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FA73F" w14:textId="58C05A0C" w:rsidR="00AD21C5" w:rsidRDefault="00AD21C5" w:rsidP="00AD21C5">
      <w:pPr>
        <w:spacing w:before="120" w:after="120"/>
        <w:rPr>
          <w:rFonts w:ascii="Arial" w:hAnsi="Arial" w:cs="Arial"/>
          <w:b/>
          <w:sz w:val="22"/>
          <w:szCs w:val="22"/>
        </w:rPr>
      </w:pPr>
      <w:r>
        <w:rPr>
          <w:rFonts w:ascii="Arial" w:hAnsi="Arial" w:cs="Arial"/>
          <w:noProof/>
          <w:sz w:val="22"/>
          <w:szCs w:val="22"/>
          <w:lang w:eastAsia="en-GB"/>
        </w:rPr>
        <w:drawing>
          <wp:inline distT="0" distB="0" distL="0" distR="0" wp14:anchorId="362C8017" wp14:editId="03F0FA73">
            <wp:extent cx="664108" cy="292608"/>
            <wp:effectExtent l="0" t="0" r="3175" b="0"/>
            <wp:docPr id="8" name="Picture 8" descr="C:\Users\kirsten.hogg\AppData\Local\Microsoft\Windows\Temporary Internet Files\Content.Outlook\A3K7VPWF\aberlou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hogg\AppData\Local\Microsoft\Windows\Temporary Internet Files\Content.Outlook\A3K7VPWF\aberlou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265" cy="293558"/>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5E45273D" wp14:editId="0EC33B6E">
            <wp:extent cx="534010" cy="534010"/>
            <wp:effectExtent l="0" t="0" r="0" b="0"/>
            <wp:docPr id="9" name="Picture 9" descr="C:\Users\kirsten.hogg\AppData\Local\Microsoft\Windows\Temporary Internet Files\Content.Outlook\A3K7VPWF\AF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hogg\AppData\Local\Microsoft\Windows\Temporary Internet Files\Content.Outlook\A3K7VPWF\AFC 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59" cy="537459"/>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1AC19235" wp14:editId="3AFD5158">
            <wp:extent cx="604130" cy="343815"/>
            <wp:effectExtent l="0" t="0" r="5715" b="0"/>
            <wp:docPr id="10" name="Picture 10" descr="C:\Users\kirsten.hogg\AppData\Local\Microsoft\Windows\Temporary Internet Files\Content.Outlook\AA2VKVX3\Barnardo's Scotl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hogg\AppData\Local\Microsoft\Windows\Temporary Internet Files\Content.Outlook\AA2VKVX3\Barnardo's Scotland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692" cy="344704"/>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2F03C566" wp14:editId="7050F403">
            <wp:extent cx="560344" cy="358445"/>
            <wp:effectExtent l="0" t="0" r="0" b="3810"/>
            <wp:docPr id="11" name="Picture 11" descr="C:\Users\kirsten.hogg\AppData\Local\Microsoft\Windows\Temporary Internet Files\Content.Outlook\AA2VKVX3\NEW Children 1st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hogg\AppData\Local\Microsoft\Windows\Temporary Internet Files\Content.Outlook\AA2VKVX3\NEW Children 1st logo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83" cy="361348"/>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5F1DFCDD" wp14:editId="45618419">
            <wp:extent cx="958291" cy="244049"/>
            <wp:effectExtent l="0" t="0" r="0" b="3810"/>
            <wp:docPr id="12" name="Picture 12" descr="C:\Users\kirsten.hogg\AppData\Local\Microsoft\Windows\Temporary Internet Files\Content.Outlook\AA2VKVX3\Includem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hogg\AppData\Local\Microsoft\Windows\Temporary Internet Files\Content.Outlook\AA2VKVX3\Includem Logo (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914" cy="246500"/>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73E81EE3" wp14:editId="55081D60">
            <wp:extent cx="716890" cy="268340"/>
            <wp:effectExtent l="0" t="0" r="7620" b="0"/>
            <wp:docPr id="13" name="Picture 13" descr="C:\Users\kirsten.hogg\AppData\Local\Microsoft\Windows\Temporary Internet Files\Content.Outlook\A3K7VPWF\NSPCC_NationalLogo_Scotla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hogg\AppData\Local\Microsoft\Windows\Temporary Internet Files\Content.Outlook\A3K7VPWF\NSPCC_NationalLogo_Scotland_RG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940" cy="268733"/>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7D892398" wp14:editId="760B398B">
            <wp:extent cx="497434" cy="331729"/>
            <wp:effectExtent l="0" t="0" r="0" b="0"/>
            <wp:docPr id="14" name="Picture 14" descr="C:\Users\kirsten.hogg\AppData\Local\Microsoft\Windows\Temporary Internet Files\Content.Outlook\AA2VKVX3\newlogoPAS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en.hogg\AppData\Local\Microsoft\Windows\Temporary Internet Files\Content.Outlook\AA2VKVX3\newlogoPASresiz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30" cy="331793"/>
                    </a:xfrm>
                    <a:prstGeom prst="rect">
                      <a:avLst/>
                    </a:prstGeom>
                    <a:noFill/>
                    <a:ln>
                      <a:noFill/>
                    </a:ln>
                  </pic:spPr>
                </pic:pic>
              </a:graphicData>
            </a:graphic>
          </wp:inline>
        </w:drawing>
      </w:r>
    </w:p>
    <w:p w14:paraId="4ADDF13D" w14:textId="77777777" w:rsidR="00CD25A6" w:rsidRPr="00572A15" w:rsidRDefault="002F4C41" w:rsidP="00AD21C5">
      <w:pPr>
        <w:spacing w:before="240" w:after="120"/>
        <w:rPr>
          <w:rFonts w:ascii="Arial" w:hAnsi="Arial" w:cs="Arial"/>
          <w:b/>
          <w:sz w:val="22"/>
          <w:szCs w:val="22"/>
        </w:rPr>
      </w:pPr>
      <w:r w:rsidRPr="00572A15">
        <w:rPr>
          <w:rFonts w:ascii="Arial" w:hAnsi="Arial" w:cs="Arial"/>
          <w:b/>
          <w:sz w:val="22"/>
          <w:szCs w:val="22"/>
        </w:rPr>
        <w:t>Joint response to the call for Evidence from the Education &amp; Skills Committee on the Children and Young People (Information Sharing) (Scotland) Bill</w:t>
      </w:r>
    </w:p>
    <w:p w14:paraId="3152576B" w14:textId="29B4F6B7" w:rsidR="00C84FD7" w:rsidRDefault="00D83216" w:rsidP="00C84FD7">
      <w:pPr>
        <w:spacing w:before="120" w:after="120"/>
        <w:rPr>
          <w:rFonts w:ascii="Arial" w:hAnsi="Arial" w:cs="Arial"/>
          <w:sz w:val="22"/>
          <w:szCs w:val="22"/>
        </w:rPr>
      </w:pPr>
      <w:r w:rsidRPr="00572A15">
        <w:rPr>
          <w:rFonts w:ascii="Arial" w:hAnsi="Arial" w:cs="Arial"/>
          <w:sz w:val="22"/>
          <w:szCs w:val="22"/>
        </w:rPr>
        <w:t xml:space="preserve">We respond to this consultation as a group of service providers that work alongside children and families to provide support when they need it. </w:t>
      </w:r>
      <w:r w:rsidR="0050019D" w:rsidRPr="00572A15">
        <w:rPr>
          <w:rFonts w:ascii="Arial" w:hAnsi="Arial" w:cs="Arial"/>
          <w:sz w:val="22"/>
          <w:szCs w:val="22"/>
        </w:rPr>
        <w:t>Our organisations have been supportive of the aims and objectives of the Children and Young People (Scotland) Act 2014 since th</w:t>
      </w:r>
      <w:r w:rsidR="00373437">
        <w:rPr>
          <w:rFonts w:ascii="Arial" w:hAnsi="Arial" w:cs="Arial"/>
          <w:sz w:val="22"/>
          <w:szCs w:val="22"/>
        </w:rPr>
        <w:t>at</w:t>
      </w:r>
      <w:r w:rsidR="0050019D" w:rsidRPr="00572A15">
        <w:rPr>
          <w:rFonts w:ascii="Arial" w:hAnsi="Arial" w:cs="Arial"/>
          <w:sz w:val="22"/>
          <w:szCs w:val="22"/>
        </w:rPr>
        <w:t xml:space="preserve"> Bill was</w:t>
      </w:r>
      <w:r w:rsidR="000C5EC1">
        <w:rPr>
          <w:rFonts w:ascii="Arial" w:hAnsi="Arial" w:cs="Arial"/>
          <w:sz w:val="22"/>
          <w:szCs w:val="22"/>
        </w:rPr>
        <w:t xml:space="preserve"> first</w:t>
      </w:r>
      <w:r w:rsidR="0050019D" w:rsidRPr="00572A15">
        <w:rPr>
          <w:rFonts w:ascii="Arial" w:hAnsi="Arial" w:cs="Arial"/>
          <w:sz w:val="22"/>
          <w:szCs w:val="22"/>
        </w:rPr>
        <w:t xml:space="preserve"> introduced.</w:t>
      </w:r>
      <w:r w:rsidR="005C0DBB">
        <w:rPr>
          <w:rFonts w:ascii="Arial" w:hAnsi="Arial" w:cs="Arial"/>
          <w:sz w:val="22"/>
          <w:szCs w:val="22"/>
        </w:rPr>
        <w:t xml:space="preserve"> </w:t>
      </w:r>
    </w:p>
    <w:p w14:paraId="520D23EF" w14:textId="6CCF6390" w:rsidR="00373437" w:rsidRDefault="00C84FD7" w:rsidP="00434B64">
      <w:pPr>
        <w:spacing w:before="120" w:after="120"/>
        <w:rPr>
          <w:rFonts w:ascii="Arial" w:hAnsi="Arial" w:cs="Arial"/>
          <w:sz w:val="22"/>
          <w:szCs w:val="22"/>
        </w:rPr>
      </w:pPr>
      <w:r>
        <w:rPr>
          <w:rFonts w:ascii="Arial" w:hAnsi="Arial" w:cs="Arial"/>
          <w:sz w:val="22"/>
          <w:szCs w:val="22"/>
        </w:rPr>
        <w:t xml:space="preserve">We continue to support the principle of the Named Person. </w:t>
      </w:r>
      <w:r w:rsidRPr="00572A15">
        <w:rPr>
          <w:rFonts w:ascii="Arial" w:hAnsi="Arial" w:cs="Arial"/>
          <w:sz w:val="22"/>
          <w:szCs w:val="22"/>
        </w:rPr>
        <w:t xml:space="preserve">Our support is rooted in our experience of working with children and families and the hope that the Named Person service, if fully resourced and consistently implemented, would help children and support families, serving as a useful point of contact </w:t>
      </w:r>
      <w:r>
        <w:rPr>
          <w:rFonts w:ascii="Arial" w:hAnsi="Arial" w:cs="Arial"/>
          <w:sz w:val="22"/>
          <w:szCs w:val="22"/>
        </w:rPr>
        <w:t xml:space="preserve">for families </w:t>
      </w:r>
      <w:r w:rsidRPr="00572A15">
        <w:rPr>
          <w:rFonts w:ascii="Arial" w:hAnsi="Arial" w:cs="Arial"/>
          <w:sz w:val="22"/>
          <w:szCs w:val="22"/>
        </w:rPr>
        <w:t>to access advice and services.</w:t>
      </w:r>
    </w:p>
    <w:p w14:paraId="0D8597E1" w14:textId="2C7ABF56" w:rsidR="005C0DBB" w:rsidRDefault="00373437" w:rsidP="00434B64">
      <w:pPr>
        <w:spacing w:before="120" w:after="120"/>
        <w:rPr>
          <w:rFonts w:ascii="Arial" w:hAnsi="Arial" w:cs="Arial"/>
          <w:sz w:val="22"/>
          <w:szCs w:val="22"/>
        </w:rPr>
      </w:pPr>
      <w:r>
        <w:rPr>
          <w:rFonts w:ascii="Arial" w:hAnsi="Arial" w:cs="Arial"/>
          <w:sz w:val="22"/>
          <w:szCs w:val="22"/>
        </w:rPr>
        <w:t xml:space="preserve">The comments below relate specifically to the provisions contained in </w:t>
      </w:r>
      <w:r w:rsidR="0050019D">
        <w:rPr>
          <w:rFonts w:ascii="Arial" w:hAnsi="Arial" w:cs="Arial"/>
          <w:sz w:val="22"/>
          <w:szCs w:val="22"/>
        </w:rPr>
        <w:t>the Children and Young People (Information Sharing) (Scotland) Bill</w:t>
      </w:r>
      <w:r>
        <w:rPr>
          <w:rFonts w:ascii="Arial" w:hAnsi="Arial" w:cs="Arial"/>
          <w:sz w:val="22"/>
          <w:szCs w:val="22"/>
        </w:rPr>
        <w:t xml:space="preserve">, and </w:t>
      </w:r>
      <w:r w:rsidR="00C84FD7">
        <w:rPr>
          <w:rFonts w:ascii="Arial" w:hAnsi="Arial" w:cs="Arial"/>
          <w:sz w:val="22"/>
          <w:szCs w:val="22"/>
        </w:rPr>
        <w:t xml:space="preserve">are not intended to be read </w:t>
      </w:r>
      <w:r>
        <w:rPr>
          <w:rFonts w:ascii="Arial" w:hAnsi="Arial" w:cs="Arial"/>
          <w:sz w:val="22"/>
          <w:szCs w:val="22"/>
        </w:rPr>
        <w:t>as commentary on the wider policy objectives of the 2014 Act.</w:t>
      </w:r>
      <w:r w:rsidR="0050019D">
        <w:rPr>
          <w:rFonts w:ascii="Arial" w:hAnsi="Arial" w:cs="Arial"/>
          <w:sz w:val="22"/>
          <w:szCs w:val="22"/>
        </w:rPr>
        <w:t xml:space="preserve"> </w:t>
      </w:r>
    </w:p>
    <w:p w14:paraId="15A8E7DF" w14:textId="4CB10B2B" w:rsidR="005C0DBB" w:rsidRPr="00572A15" w:rsidRDefault="004844D0" w:rsidP="00434B64">
      <w:pPr>
        <w:spacing w:before="120" w:after="120"/>
        <w:rPr>
          <w:rFonts w:ascii="Arial" w:hAnsi="Arial" w:cs="Arial"/>
          <w:sz w:val="22"/>
          <w:szCs w:val="22"/>
        </w:rPr>
      </w:pPr>
      <w:r>
        <w:rPr>
          <w:rFonts w:ascii="Arial" w:hAnsi="Arial" w:cs="Arial"/>
          <w:sz w:val="22"/>
          <w:szCs w:val="22"/>
        </w:rPr>
        <w:t>To varying degrees, we</w:t>
      </w:r>
      <w:r w:rsidR="000A4500">
        <w:rPr>
          <w:rFonts w:ascii="Arial" w:hAnsi="Arial" w:cs="Arial"/>
          <w:sz w:val="22"/>
          <w:szCs w:val="22"/>
        </w:rPr>
        <w:t xml:space="preserve"> </w:t>
      </w:r>
      <w:r>
        <w:rPr>
          <w:rFonts w:ascii="Arial" w:hAnsi="Arial" w:cs="Arial"/>
          <w:sz w:val="22"/>
          <w:szCs w:val="22"/>
        </w:rPr>
        <w:t>have all had some involvement in working with the Scottish Government on</w:t>
      </w:r>
      <w:r w:rsidR="000A4500">
        <w:rPr>
          <w:rFonts w:ascii="Arial" w:hAnsi="Arial" w:cs="Arial"/>
          <w:sz w:val="22"/>
          <w:szCs w:val="22"/>
        </w:rPr>
        <w:t xml:space="preserve"> </w:t>
      </w:r>
      <w:r>
        <w:rPr>
          <w:rFonts w:ascii="Arial" w:hAnsi="Arial" w:cs="Arial"/>
          <w:sz w:val="22"/>
          <w:szCs w:val="22"/>
        </w:rPr>
        <w:t xml:space="preserve">related </w:t>
      </w:r>
      <w:r w:rsidR="000C5EC1">
        <w:rPr>
          <w:rFonts w:ascii="Arial" w:hAnsi="Arial" w:cs="Arial"/>
          <w:sz w:val="22"/>
          <w:szCs w:val="22"/>
        </w:rPr>
        <w:t>legislation and guidance</w:t>
      </w:r>
      <w:r>
        <w:rPr>
          <w:rFonts w:ascii="Arial" w:hAnsi="Arial" w:cs="Arial"/>
          <w:sz w:val="22"/>
          <w:szCs w:val="22"/>
        </w:rPr>
        <w:t xml:space="preserve"> to date</w:t>
      </w:r>
      <w:r w:rsidR="005C0DBB" w:rsidRPr="00572A15">
        <w:rPr>
          <w:rFonts w:ascii="Arial" w:hAnsi="Arial" w:cs="Arial"/>
          <w:sz w:val="22"/>
          <w:szCs w:val="22"/>
        </w:rPr>
        <w:t xml:space="preserve">. </w:t>
      </w:r>
      <w:r>
        <w:rPr>
          <w:rFonts w:ascii="Arial" w:hAnsi="Arial" w:cs="Arial"/>
          <w:sz w:val="22"/>
          <w:szCs w:val="22"/>
        </w:rPr>
        <w:t>Our</w:t>
      </w:r>
      <w:r w:rsidR="005C0DBB" w:rsidRPr="00572A15">
        <w:rPr>
          <w:rFonts w:ascii="Arial" w:hAnsi="Arial" w:cs="Arial"/>
          <w:sz w:val="22"/>
          <w:szCs w:val="22"/>
        </w:rPr>
        <w:t xml:space="preserve"> </w:t>
      </w:r>
      <w:r>
        <w:rPr>
          <w:rFonts w:ascii="Arial" w:hAnsi="Arial" w:cs="Arial"/>
          <w:sz w:val="22"/>
          <w:szCs w:val="22"/>
        </w:rPr>
        <w:t>evidence</w:t>
      </w:r>
      <w:r w:rsidR="005C0DBB" w:rsidRPr="00572A15">
        <w:rPr>
          <w:rFonts w:ascii="Arial" w:hAnsi="Arial" w:cs="Arial"/>
          <w:sz w:val="22"/>
          <w:szCs w:val="22"/>
        </w:rPr>
        <w:t xml:space="preserve"> </w:t>
      </w:r>
      <w:r>
        <w:rPr>
          <w:rFonts w:ascii="Arial" w:hAnsi="Arial" w:cs="Arial"/>
          <w:sz w:val="22"/>
          <w:szCs w:val="22"/>
        </w:rPr>
        <w:t>below is</w:t>
      </w:r>
      <w:r w:rsidR="005C0DBB" w:rsidRPr="00572A15">
        <w:rPr>
          <w:rFonts w:ascii="Arial" w:hAnsi="Arial" w:cs="Arial"/>
          <w:sz w:val="22"/>
          <w:szCs w:val="22"/>
        </w:rPr>
        <w:t xml:space="preserve"> consistent</w:t>
      </w:r>
      <w:r>
        <w:rPr>
          <w:rFonts w:ascii="Arial" w:hAnsi="Arial" w:cs="Arial"/>
          <w:sz w:val="22"/>
          <w:szCs w:val="22"/>
        </w:rPr>
        <w:t xml:space="preserve"> with comments we have made</w:t>
      </w:r>
      <w:r w:rsidR="000A4500">
        <w:rPr>
          <w:rFonts w:ascii="Arial" w:hAnsi="Arial" w:cs="Arial"/>
          <w:sz w:val="22"/>
          <w:szCs w:val="22"/>
        </w:rPr>
        <w:t xml:space="preserve"> </w:t>
      </w:r>
      <w:r w:rsidR="005C0DBB" w:rsidRPr="00572A15">
        <w:rPr>
          <w:rFonts w:ascii="Arial" w:hAnsi="Arial" w:cs="Arial"/>
          <w:sz w:val="22"/>
          <w:szCs w:val="22"/>
        </w:rPr>
        <w:t xml:space="preserve">throughout the development of the </w:t>
      </w:r>
      <w:r w:rsidR="005C0DBB">
        <w:rPr>
          <w:rFonts w:ascii="Arial" w:hAnsi="Arial" w:cs="Arial"/>
          <w:sz w:val="22"/>
          <w:szCs w:val="22"/>
        </w:rPr>
        <w:t>2014</w:t>
      </w:r>
      <w:r>
        <w:rPr>
          <w:rFonts w:ascii="Arial" w:hAnsi="Arial" w:cs="Arial"/>
          <w:sz w:val="22"/>
          <w:szCs w:val="22"/>
        </w:rPr>
        <w:t xml:space="preserve"> Act</w:t>
      </w:r>
      <w:r w:rsidR="005C0DBB">
        <w:rPr>
          <w:rFonts w:ascii="Arial" w:hAnsi="Arial" w:cs="Arial"/>
          <w:sz w:val="22"/>
          <w:szCs w:val="22"/>
        </w:rPr>
        <w:t>, the guidance to accompany th</w:t>
      </w:r>
      <w:r>
        <w:rPr>
          <w:rFonts w:ascii="Arial" w:hAnsi="Arial" w:cs="Arial"/>
          <w:sz w:val="22"/>
          <w:szCs w:val="22"/>
        </w:rPr>
        <w:t>at</w:t>
      </w:r>
      <w:r w:rsidR="005C0DBB">
        <w:rPr>
          <w:rFonts w:ascii="Arial" w:hAnsi="Arial" w:cs="Arial"/>
          <w:sz w:val="22"/>
          <w:szCs w:val="22"/>
        </w:rPr>
        <w:t xml:space="preserve"> Act, and the current </w:t>
      </w:r>
      <w:r w:rsidR="005C0DBB" w:rsidRPr="00572A15">
        <w:rPr>
          <w:rFonts w:ascii="Arial" w:hAnsi="Arial" w:cs="Arial"/>
          <w:sz w:val="22"/>
          <w:szCs w:val="22"/>
        </w:rPr>
        <w:t>Bill.</w:t>
      </w:r>
    </w:p>
    <w:p w14:paraId="12CC5066" w14:textId="561B4191" w:rsidR="00632C64" w:rsidRDefault="004844D0" w:rsidP="00434B64">
      <w:pPr>
        <w:spacing w:before="120" w:after="120"/>
        <w:rPr>
          <w:rFonts w:ascii="Arial" w:hAnsi="Arial" w:cs="Arial"/>
          <w:sz w:val="22"/>
          <w:szCs w:val="22"/>
        </w:rPr>
      </w:pPr>
      <w:r>
        <w:rPr>
          <w:rFonts w:ascii="Arial" w:hAnsi="Arial" w:cs="Arial"/>
          <w:sz w:val="22"/>
          <w:szCs w:val="22"/>
        </w:rPr>
        <w:t>Lastly, w</w:t>
      </w:r>
      <w:r w:rsidR="00B3219E" w:rsidRPr="00572A15">
        <w:rPr>
          <w:rFonts w:ascii="Arial" w:hAnsi="Arial" w:cs="Arial"/>
          <w:sz w:val="22"/>
          <w:szCs w:val="22"/>
        </w:rPr>
        <w:t>e endorse and support the briefing that has been provided by Together, the Scottish Alliance for Children’s Rights, as members of th</w:t>
      </w:r>
      <w:r>
        <w:rPr>
          <w:rFonts w:ascii="Arial" w:hAnsi="Arial" w:cs="Arial"/>
          <w:sz w:val="22"/>
          <w:szCs w:val="22"/>
        </w:rPr>
        <w:t>at</w:t>
      </w:r>
      <w:r w:rsidR="00B3219E" w:rsidRPr="00572A15">
        <w:rPr>
          <w:rFonts w:ascii="Arial" w:hAnsi="Arial" w:cs="Arial"/>
          <w:sz w:val="22"/>
          <w:szCs w:val="22"/>
        </w:rPr>
        <w:t xml:space="preserve"> organisation. We would encourage </w:t>
      </w:r>
      <w:r>
        <w:rPr>
          <w:rFonts w:ascii="Arial" w:hAnsi="Arial" w:cs="Arial"/>
          <w:sz w:val="22"/>
          <w:szCs w:val="22"/>
        </w:rPr>
        <w:t>M</w:t>
      </w:r>
      <w:r w:rsidR="00B3219E" w:rsidRPr="00572A15">
        <w:rPr>
          <w:rFonts w:ascii="Arial" w:hAnsi="Arial" w:cs="Arial"/>
          <w:sz w:val="22"/>
          <w:szCs w:val="22"/>
        </w:rPr>
        <w:t xml:space="preserve">embers to read this response alongside that </w:t>
      </w:r>
      <w:r w:rsidR="00373437">
        <w:rPr>
          <w:rFonts w:ascii="Arial" w:hAnsi="Arial" w:cs="Arial"/>
          <w:sz w:val="22"/>
          <w:szCs w:val="22"/>
        </w:rPr>
        <w:t xml:space="preserve">comprehensive </w:t>
      </w:r>
      <w:r w:rsidR="00B3219E" w:rsidRPr="00572A15">
        <w:rPr>
          <w:rFonts w:ascii="Arial" w:hAnsi="Arial" w:cs="Arial"/>
          <w:sz w:val="22"/>
          <w:szCs w:val="22"/>
        </w:rPr>
        <w:t>briefing</w:t>
      </w:r>
      <w:r w:rsidR="00B3219E">
        <w:rPr>
          <w:rFonts w:ascii="Arial" w:hAnsi="Arial" w:cs="Arial"/>
          <w:sz w:val="22"/>
          <w:szCs w:val="22"/>
        </w:rPr>
        <w:t>.</w:t>
      </w:r>
      <w:r>
        <w:rPr>
          <w:rFonts w:ascii="Arial" w:hAnsi="Arial" w:cs="Arial"/>
          <w:sz w:val="22"/>
          <w:szCs w:val="22"/>
        </w:rPr>
        <w:br/>
      </w:r>
    </w:p>
    <w:p w14:paraId="433519DE" w14:textId="2A55C289" w:rsidR="00632C64" w:rsidRDefault="00632C64" w:rsidP="00434B64">
      <w:pPr>
        <w:spacing w:before="120" w:after="120"/>
        <w:rPr>
          <w:rFonts w:ascii="Arial" w:hAnsi="Arial" w:cs="Arial"/>
          <w:b/>
          <w:sz w:val="22"/>
          <w:szCs w:val="22"/>
        </w:rPr>
      </w:pPr>
      <w:r>
        <w:rPr>
          <w:rFonts w:ascii="Arial" w:hAnsi="Arial" w:cs="Arial"/>
          <w:b/>
          <w:sz w:val="22"/>
          <w:szCs w:val="22"/>
        </w:rPr>
        <w:t>Key issues</w:t>
      </w:r>
    </w:p>
    <w:p w14:paraId="3714BE76" w14:textId="3F064896" w:rsidR="00632C64" w:rsidRDefault="00632C64" w:rsidP="00434B64">
      <w:pPr>
        <w:pStyle w:val="ListParagraph"/>
        <w:numPr>
          <w:ilvl w:val="0"/>
          <w:numId w:val="3"/>
        </w:numPr>
        <w:spacing w:before="120" w:after="120"/>
        <w:ind w:left="426" w:hanging="426"/>
        <w:rPr>
          <w:rFonts w:ascii="Arial" w:hAnsi="Arial" w:cs="Arial"/>
          <w:b/>
          <w:sz w:val="22"/>
          <w:szCs w:val="22"/>
        </w:rPr>
      </w:pPr>
      <w:r w:rsidRPr="002A4C58">
        <w:rPr>
          <w:rFonts w:ascii="Arial" w:hAnsi="Arial" w:cs="Arial"/>
          <w:b/>
          <w:sz w:val="22"/>
          <w:szCs w:val="22"/>
        </w:rPr>
        <w:t>We remain supportive of the principle of the Named Person</w:t>
      </w:r>
      <w:r w:rsidR="002A4C58">
        <w:rPr>
          <w:rFonts w:ascii="Arial" w:hAnsi="Arial" w:cs="Arial"/>
          <w:b/>
          <w:sz w:val="22"/>
          <w:szCs w:val="22"/>
        </w:rPr>
        <w:t>.</w:t>
      </w:r>
    </w:p>
    <w:p w14:paraId="44F6C363" w14:textId="199A1DE4" w:rsidR="002A4C58" w:rsidRDefault="002A4C58"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 xml:space="preserve">Clear and consistent communication, both </w:t>
      </w:r>
      <w:r w:rsidR="00345E50">
        <w:rPr>
          <w:rFonts w:ascii="Arial" w:hAnsi="Arial" w:cs="Arial"/>
          <w:b/>
          <w:sz w:val="22"/>
          <w:szCs w:val="22"/>
        </w:rPr>
        <w:t xml:space="preserve">with </w:t>
      </w:r>
      <w:r w:rsidR="00515550">
        <w:rPr>
          <w:rFonts w:ascii="Arial" w:hAnsi="Arial" w:cs="Arial"/>
          <w:b/>
          <w:sz w:val="22"/>
          <w:szCs w:val="22"/>
        </w:rPr>
        <w:t xml:space="preserve">practitioners and </w:t>
      </w:r>
      <w:r>
        <w:rPr>
          <w:rFonts w:ascii="Arial" w:hAnsi="Arial" w:cs="Arial"/>
          <w:b/>
          <w:sz w:val="22"/>
          <w:szCs w:val="22"/>
        </w:rPr>
        <w:t>with children and families</w:t>
      </w:r>
      <w:r w:rsidR="0050019D">
        <w:rPr>
          <w:rFonts w:ascii="Arial" w:hAnsi="Arial" w:cs="Arial"/>
          <w:b/>
          <w:sz w:val="22"/>
          <w:szCs w:val="22"/>
        </w:rPr>
        <w:t xml:space="preserve">, </w:t>
      </w:r>
      <w:r>
        <w:rPr>
          <w:rFonts w:ascii="Arial" w:hAnsi="Arial" w:cs="Arial"/>
          <w:b/>
          <w:sz w:val="22"/>
          <w:szCs w:val="22"/>
        </w:rPr>
        <w:t xml:space="preserve">will be </w:t>
      </w:r>
      <w:proofErr w:type="gramStart"/>
      <w:r>
        <w:rPr>
          <w:rFonts w:ascii="Arial" w:hAnsi="Arial" w:cs="Arial"/>
          <w:b/>
          <w:sz w:val="22"/>
          <w:szCs w:val="22"/>
        </w:rPr>
        <w:t>key</w:t>
      </w:r>
      <w:proofErr w:type="gramEnd"/>
      <w:r>
        <w:rPr>
          <w:rFonts w:ascii="Arial" w:hAnsi="Arial" w:cs="Arial"/>
          <w:b/>
          <w:sz w:val="22"/>
          <w:szCs w:val="22"/>
        </w:rPr>
        <w:t xml:space="preserve"> to the success of the Named Person service.</w:t>
      </w:r>
    </w:p>
    <w:p w14:paraId="3533A3B1" w14:textId="7940B320" w:rsidR="005C0DBB" w:rsidRPr="000A4500" w:rsidRDefault="0050019D"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While the issues highlighted by the Supreme Court judgment</w:t>
      </w:r>
      <w:r w:rsidR="000C5EC1">
        <w:rPr>
          <w:rStyle w:val="FootnoteReference"/>
          <w:rFonts w:ascii="Arial" w:hAnsi="Arial" w:cs="Arial"/>
          <w:sz w:val="22"/>
          <w:szCs w:val="22"/>
        </w:rPr>
        <w:footnoteReference w:id="1"/>
      </w:r>
      <w:r>
        <w:rPr>
          <w:rFonts w:ascii="Arial" w:hAnsi="Arial" w:cs="Arial"/>
          <w:b/>
          <w:sz w:val="22"/>
          <w:szCs w:val="22"/>
        </w:rPr>
        <w:t xml:space="preserve"> must be addressed, the primary purpose of the current Bill </w:t>
      </w:r>
      <w:r w:rsidR="00515550">
        <w:rPr>
          <w:rFonts w:ascii="Arial" w:hAnsi="Arial" w:cs="Arial"/>
          <w:b/>
          <w:sz w:val="22"/>
          <w:szCs w:val="22"/>
        </w:rPr>
        <w:t>must be</w:t>
      </w:r>
      <w:r>
        <w:rPr>
          <w:rFonts w:ascii="Arial" w:hAnsi="Arial" w:cs="Arial"/>
          <w:b/>
          <w:sz w:val="22"/>
          <w:szCs w:val="22"/>
        </w:rPr>
        <w:t xml:space="preserve"> to support families and underpin the effect</w:t>
      </w:r>
      <w:r w:rsidR="000958E4">
        <w:rPr>
          <w:rFonts w:ascii="Arial" w:hAnsi="Arial" w:cs="Arial"/>
          <w:b/>
          <w:sz w:val="22"/>
          <w:szCs w:val="22"/>
        </w:rPr>
        <w:t>ive</w:t>
      </w:r>
      <w:r>
        <w:rPr>
          <w:rFonts w:ascii="Arial" w:hAnsi="Arial" w:cs="Arial"/>
          <w:b/>
          <w:sz w:val="22"/>
          <w:szCs w:val="22"/>
        </w:rPr>
        <w:t xml:space="preserve"> operation of the Named Person service.</w:t>
      </w:r>
    </w:p>
    <w:p w14:paraId="09AEEE79" w14:textId="4224C531" w:rsidR="0050019D" w:rsidRDefault="005C0DBB"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 xml:space="preserve">It is not clear how the current Bill and </w:t>
      </w:r>
      <w:r w:rsidR="000A4500">
        <w:rPr>
          <w:rFonts w:ascii="Arial" w:hAnsi="Arial" w:cs="Arial"/>
          <w:b/>
          <w:sz w:val="22"/>
          <w:szCs w:val="22"/>
        </w:rPr>
        <w:t xml:space="preserve">the </w:t>
      </w:r>
      <w:r>
        <w:rPr>
          <w:rFonts w:ascii="Arial" w:hAnsi="Arial" w:cs="Arial"/>
          <w:b/>
          <w:sz w:val="22"/>
          <w:szCs w:val="22"/>
        </w:rPr>
        <w:t xml:space="preserve">accompanying code of practice </w:t>
      </w:r>
      <w:r w:rsidR="000A4500">
        <w:rPr>
          <w:rFonts w:ascii="Arial" w:hAnsi="Arial" w:cs="Arial"/>
          <w:b/>
          <w:sz w:val="22"/>
          <w:szCs w:val="22"/>
        </w:rPr>
        <w:t>develop</w:t>
      </w:r>
      <w:r>
        <w:rPr>
          <w:rFonts w:ascii="Arial" w:hAnsi="Arial" w:cs="Arial"/>
          <w:b/>
          <w:sz w:val="22"/>
          <w:szCs w:val="22"/>
        </w:rPr>
        <w:t xml:space="preserve"> the law around information</w:t>
      </w:r>
      <w:r w:rsidR="00456A73">
        <w:rPr>
          <w:rFonts w:ascii="Arial" w:hAnsi="Arial" w:cs="Arial"/>
          <w:b/>
          <w:sz w:val="22"/>
          <w:szCs w:val="22"/>
        </w:rPr>
        <w:t xml:space="preserve"> </w:t>
      </w:r>
      <w:r>
        <w:rPr>
          <w:rFonts w:ascii="Arial" w:hAnsi="Arial" w:cs="Arial"/>
          <w:b/>
          <w:sz w:val="22"/>
          <w:szCs w:val="22"/>
        </w:rPr>
        <w:t xml:space="preserve">sharing and data protection, particularly in light of the </w:t>
      </w:r>
      <w:r w:rsidR="000A4500">
        <w:rPr>
          <w:rFonts w:ascii="Arial" w:hAnsi="Arial" w:cs="Arial"/>
          <w:b/>
          <w:sz w:val="22"/>
          <w:szCs w:val="22"/>
        </w:rPr>
        <w:t xml:space="preserve">forthcoming </w:t>
      </w:r>
      <w:r>
        <w:rPr>
          <w:rFonts w:ascii="Arial" w:hAnsi="Arial" w:cs="Arial"/>
          <w:b/>
          <w:sz w:val="22"/>
          <w:szCs w:val="22"/>
        </w:rPr>
        <w:t>introduction of the General Data Protection Regulation (GDPR)</w:t>
      </w:r>
      <w:r w:rsidR="00515550">
        <w:rPr>
          <w:rFonts w:ascii="Arial" w:hAnsi="Arial" w:cs="Arial"/>
          <w:b/>
          <w:sz w:val="22"/>
          <w:szCs w:val="22"/>
        </w:rPr>
        <w:t>.</w:t>
      </w:r>
    </w:p>
    <w:p w14:paraId="0DE36699" w14:textId="17ADB84D" w:rsidR="00A857BD" w:rsidRDefault="00C84FD7"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 xml:space="preserve">The current illustrative Code of Practice </w:t>
      </w:r>
      <w:r w:rsidR="00101002">
        <w:rPr>
          <w:rFonts w:ascii="Arial" w:hAnsi="Arial" w:cs="Arial"/>
          <w:b/>
          <w:sz w:val="22"/>
          <w:szCs w:val="22"/>
        </w:rPr>
        <w:t xml:space="preserve">is </w:t>
      </w:r>
      <w:r>
        <w:rPr>
          <w:rFonts w:ascii="Arial" w:hAnsi="Arial" w:cs="Arial"/>
          <w:b/>
          <w:sz w:val="22"/>
          <w:szCs w:val="22"/>
        </w:rPr>
        <w:t>overly legal</w:t>
      </w:r>
      <w:r w:rsidR="00A857BD">
        <w:rPr>
          <w:rFonts w:ascii="Arial" w:hAnsi="Arial" w:cs="Arial"/>
          <w:b/>
          <w:sz w:val="22"/>
          <w:szCs w:val="22"/>
        </w:rPr>
        <w:t xml:space="preserve"> and</w:t>
      </w:r>
      <w:r w:rsidR="00456A73">
        <w:rPr>
          <w:rFonts w:ascii="Arial" w:hAnsi="Arial" w:cs="Arial"/>
          <w:b/>
          <w:sz w:val="22"/>
          <w:szCs w:val="22"/>
        </w:rPr>
        <w:t xml:space="preserve"> </w:t>
      </w:r>
      <w:r>
        <w:rPr>
          <w:rFonts w:ascii="Arial" w:hAnsi="Arial" w:cs="Arial"/>
          <w:b/>
          <w:sz w:val="22"/>
          <w:szCs w:val="22"/>
        </w:rPr>
        <w:t>complex</w:t>
      </w:r>
      <w:r w:rsidR="00515550">
        <w:rPr>
          <w:rFonts w:ascii="Arial" w:hAnsi="Arial" w:cs="Arial"/>
          <w:b/>
          <w:sz w:val="22"/>
          <w:szCs w:val="22"/>
        </w:rPr>
        <w:t>.</w:t>
      </w:r>
      <w:r>
        <w:rPr>
          <w:rFonts w:ascii="Arial" w:hAnsi="Arial" w:cs="Arial"/>
          <w:b/>
          <w:sz w:val="22"/>
          <w:szCs w:val="22"/>
        </w:rPr>
        <w:t xml:space="preserve"> </w:t>
      </w:r>
    </w:p>
    <w:p w14:paraId="1F6D5EB7" w14:textId="0A492560" w:rsidR="00C84FD7" w:rsidRDefault="00A857BD"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We have called previously for practice</w:t>
      </w:r>
      <w:r w:rsidR="00456A73">
        <w:rPr>
          <w:rFonts w:ascii="Arial" w:hAnsi="Arial" w:cs="Arial"/>
          <w:b/>
          <w:sz w:val="22"/>
          <w:szCs w:val="22"/>
        </w:rPr>
        <w:t xml:space="preserve"> guidance</w:t>
      </w:r>
      <w:r>
        <w:rPr>
          <w:rFonts w:ascii="Arial" w:hAnsi="Arial" w:cs="Arial"/>
          <w:b/>
          <w:sz w:val="22"/>
          <w:szCs w:val="22"/>
        </w:rPr>
        <w:t xml:space="preserve"> which covers </w:t>
      </w:r>
      <w:r w:rsidR="00C84FD7">
        <w:rPr>
          <w:rFonts w:ascii="Arial" w:hAnsi="Arial" w:cs="Arial"/>
          <w:b/>
          <w:sz w:val="22"/>
          <w:szCs w:val="22"/>
        </w:rPr>
        <w:t>Parts 4</w:t>
      </w:r>
      <w:r w:rsidR="00345E50">
        <w:rPr>
          <w:rFonts w:ascii="Arial" w:hAnsi="Arial" w:cs="Arial"/>
          <w:b/>
          <w:sz w:val="22"/>
          <w:szCs w:val="22"/>
        </w:rPr>
        <w:t>,</w:t>
      </w:r>
      <w:r w:rsidR="00C84FD7">
        <w:rPr>
          <w:rFonts w:ascii="Arial" w:hAnsi="Arial" w:cs="Arial"/>
          <w:b/>
          <w:sz w:val="22"/>
          <w:szCs w:val="22"/>
        </w:rPr>
        <w:t xml:space="preserve"> 5 </w:t>
      </w:r>
      <w:r w:rsidR="00345E50">
        <w:rPr>
          <w:rFonts w:ascii="Arial" w:hAnsi="Arial" w:cs="Arial"/>
          <w:b/>
          <w:sz w:val="22"/>
          <w:szCs w:val="22"/>
        </w:rPr>
        <w:t>and 18</w:t>
      </w:r>
      <w:r w:rsidR="001A023E">
        <w:rPr>
          <w:rFonts w:ascii="Arial" w:hAnsi="Arial" w:cs="Arial"/>
          <w:b/>
          <w:sz w:val="22"/>
          <w:szCs w:val="22"/>
        </w:rPr>
        <w:t xml:space="preserve"> </w:t>
      </w:r>
      <w:r w:rsidR="00C84FD7">
        <w:rPr>
          <w:rFonts w:ascii="Arial" w:hAnsi="Arial" w:cs="Arial"/>
          <w:b/>
          <w:sz w:val="22"/>
          <w:szCs w:val="22"/>
        </w:rPr>
        <w:t xml:space="preserve">of the 2014 Act </w:t>
      </w:r>
      <w:r>
        <w:rPr>
          <w:rFonts w:ascii="Arial" w:hAnsi="Arial" w:cs="Arial"/>
          <w:b/>
          <w:sz w:val="22"/>
          <w:szCs w:val="22"/>
        </w:rPr>
        <w:t>in their entirety; this may provide more context and clarity rather than focussing specifically on information sharing in the code of practice</w:t>
      </w:r>
      <w:r w:rsidR="00C84FD7">
        <w:rPr>
          <w:rFonts w:ascii="Arial" w:hAnsi="Arial" w:cs="Arial"/>
          <w:b/>
          <w:sz w:val="22"/>
          <w:szCs w:val="22"/>
        </w:rPr>
        <w:t xml:space="preserve">. </w:t>
      </w:r>
    </w:p>
    <w:p w14:paraId="2725B474" w14:textId="593E14E2" w:rsidR="00C84FD7" w:rsidRDefault="003B1246"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 xml:space="preserve">All materials related to the Named Person service and </w:t>
      </w:r>
      <w:r w:rsidR="00345E50">
        <w:rPr>
          <w:rFonts w:ascii="Arial" w:hAnsi="Arial" w:cs="Arial"/>
          <w:b/>
          <w:sz w:val="22"/>
          <w:szCs w:val="22"/>
        </w:rPr>
        <w:t>i</w:t>
      </w:r>
      <w:r>
        <w:rPr>
          <w:rFonts w:ascii="Arial" w:hAnsi="Arial" w:cs="Arial"/>
          <w:b/>
          <w:sz w:val="22"/>
          <w:szCs w:val="22"/>
        </w:rPr>
        <w:t xml:space="preserve">nformation </w:t>
      </w:r>
      <w:r w:rsidR="00345E50">
        <w:rPr>
          <w:rFonts w:ascii="Arial" w:hAnsi="Arial" w:cs="Arial"/>
          <w:b/>
          <w:sz w:val="22"/>
          <w:szCs w:val="22"/>
        </w:rPr>
        <w:t>s</w:t>
      </w:r>
      <w:r>
        <w:rPr>
          <w:rFonts w:ascii="Arial" w:hAnsi="Arial" w:cs="Arial"/>
          <w:b/>
          <w:sz w:val="22"/>
          <w:szCs w:val="22"/>
        </w:rPr>
        <w:t>haring must provide</w:t>
      </w:r>
      <w:r w:rsidR="000C5EC1">
        <w:rPr>
          <w:rFonts w:ascii="Arial" w:hAnsi="Arial" w:cs="Arial"/>
          <w:b/>
          <w:sz w:val="22"/>
          <w:szCs w:val="22"/>
        </w:rPr>
        <w:t xml:space="preserve"> clarity to</w:t>
      </w:r>
      <w:r w:rsidR="00C84FD7">
        <w:rPr>
          <w:rFonts w:ascii="Arial" w:hAnsi="Arial" w:cs="Arial"/>
          <w:b/>
          <w:sz w:val="22"/>
          <w:szCs w:val="22"/>
        </w:rPr>
        <w:t xml:space="preserve"> </w:t>
      </w:r>
      <w:r w:rsidR="000C5EC1">
        <w:rPr>
          <w:rFonts w:ascii="Arial" w:hAnsi="Arial" w:cs="Arial"/>
          <w:b/>
          <w:sz w:val="22"/>
          <w:szCs w:val="22"/>
        </w:rPr>
        <w:t>professionals</w:t>
      </w:r>
      <w:r w:rsidR="001A023E">
        <w:rPr>
          <w:rFonts w:ascii="Arial" w:hAnsi="Arial" w:cs="Arial"/>
          <w:b/>
          <w:sz w:val="22"/>
          <w:szCs w:val="22"/>
        </w:rPr>
        <w:t>,</w:t>
      </w:r>
      <w:r w:rsidR="000C5EC1">
        <w:rPr>
          <w:rFonts w:ascii="Arial" w:hAnsi="Arial" w:cs="Arial"/>
          <w:b/>
          <w:sz w:val="22"/>
          <w:szCs w:val="22"/>
        </w:rPr>
        <w:t xml:space="preserve"> but fail to do so in</w:t>
      </w:r>
      <w:r w:rsidR="004637A0">
        <w:rPr>
          <w:rFonts w:ascii="Arial" w:hAnsi="Arial" w:cs="Arial"/>
          <w:b/>
          <w:sz w:val="22"/>
          <w:szCs w:val="22"/>
        </w:rPr>
        <w:t xml:space="preserve"> this</w:t>
      </w:r>
      <w:r w:rsidR="000C5EC1">
        <w:rPr>
          <w:rFonts w:ascii="Arial" w:hAnsi="Arial" w:cs="Arial"/>
          <w:b/>
          <w:sz w:val="22"/>
          <w:szCs w:val="22"/>
        </w:rPr>
        <w:t xml:space="preserve"> current form.</w:t>
      </w:r>
    </w:p>
    <w:p w14:paraId="5625D0C4" w14:textId="03D9C5BD" w:rsidR="00347914" w:rsidRDefault="00347914" w:rsidP="00434B64">
      <w:pPr>
        <w:pStyle w:val="ListParagraph"/>
        <w:numPr>
          <w:ilvl w:val="0"/>
          <w:numId w:val="3"/>
        </w:numPr>
        <w:spacing w:before="120" w:after="120"/>
        <w:ind w:left="426" w:hanging="426"/>
        <w:rPr>
          <w:rFonts w:ascii="Arial" w:hAnsi="Arial" w:cs="Arial"/>
          <w:b/>
          <w:sz w:val="22"/>
          <w:szCs w:val="22"/>
        </w:rPr>
      </w:pPr>
      <w:r>
        <w:rPr>
          <w:rFonts w:ascii="Arial" w:hAnsi="Arial" w:cs="Arial"/>
          <w:b/>
          <w:sz w:val="22"/>
          <w:szCs w:val="22"/>
        </w:rPr>
        <w:t>S</w:t>
      </w:r>
      <w:r w:rsidRPr="00347914">
        <w:rPr>
          <w:rFonts w:ascii="Arial" w:hAnsi="Arial" w:cs="Arial"/>
          <w:b/>
          <w:sz w:val="22"/>
          <w:szCs w:val="22"/>
        </w:rPr>
        <w:t>imple and accessible training and educational awareness materials should be developed which would make it easier for children, families, and practitioners to understand the various complexities and give prop</w:t>
      </w:r>
      <w:r w:rsidR="001A023E">
        <w:rPr>
          <w:rFonts w:ascii="Arial" w:hAnsi="Arial" w:cs="Arial"/>
          <w:b/>
          <w:sz w:val="22"/>
          <w:szCs w:val="22"/>
        </w:rPr>
        <w:t>er implementation to the code, B</w:t>
      </w:r>
      <w:r w:rsidRPr="00347914">
        <w:rPr>
          <w:rFonts w:ascii="Arial" w:hAnsi="Arial" w:cs="Arial"/>
          <w:b/>
          <w:sz w:val="22"/>
          <w:szCs w:val="22"/>
        </w:rPr>
        <w:t>ill, and named person service</w:t>
      </w:r>
      <w:r>
        <w:rPr>
          <w:rFonts w:ascii="Arial" w:hAnsi="Arial" w:cs="Arial"/>
          <w:b/>
          <w:sz w:val="22"/>
          <w:szCs w:val="22"/>
        </w:rPr>
        <w:t>.</w:t>
      </w:r>
    </w:p>
    <w:p w14:paraId="2189F027" w14:textId="77777777" w:rsidR="00317444" w:rsidRDefault="00317444" w:rsidP="00434B64">
      <w:pPr>
        <w:spacing w:before="120" w:after="120"/>
        <w:rPr>
          <w:rFonts w:ascii="Arial" w:hAnsi="Arial" w:cs="Arial"/>
          <w:b/>
          <w:sz w:val="22"/>
          <w:szCs w:val="22"/>
        </w:rPr>
      </w:pPr>
      <w:r w:rsidRPr="00572A15">
        <w:rPr>
          <w:rFonts w:ascii="Arial" w:hAnsi="Arial" w:cs="Arial"/>
          <w:b/>
          <w:sz w:val="22"/>
          <w:szCs w:val="22"/>
        </w:rPr>
        <w:lastRenderedPageBreak/>
        <w:t>Clear and consistent communication</w:t>
      </w:r>
      <w:r>
        <w:rPr>
          <w:rFonts w:ascii="Arial" w:hAnsi="Arial" w:cs="Arial"/>
          <w:b/>
          <w:sz w:val="22"/>
          <w:szCs w:val="22"/>
        </w:rPr>
        <w:t xml:space="preserve"> about the Named Person service</w:t>
      </w:r>
    </w:p>
    <w:p w14:paraId="43CECA8E" w14:textId="71B001E9" w:rsidR="00317444" w:rsidRDefault="00317444" w:rsidP="00434B64">
      <w:pPr>
        <w:spacing w:before="120" w:after="120"/>
        <w:rPr>
          <w:rFonts w:ascii="Arial" w:hAnsi="Arial" w:cs="Arial"/>
          <w:sz w:val="22"/>
          <w:szCs w:val="22"/>
        </w:rPr>
      </w:pPr>
      <w:r>
        <w:rPr>
          <w:rFonts w:ascii="Arial" w:hAnsi="Arial" w:cs="Arial"/>
          <w:sz w:val="22"/>
          <w:szCs w:val="22"/>
        </w:rPr>
        <w:t>We</w:t>
      </w:r>
      <w:r w:rsidRPr="00572A15">
        <w:rPr>
          <w:rFonts w:ascii="Arial" w:hAnsi="Arial" w:cs="Arial"/>
          <w:sz w:val="22"/>
          <w:szCs w:val="22"/>
        </w:rPr>
        <w:t xml:space="preserve"> </w:t>
      </w:r>
      <w:r>
        <w:rPr>
          <w:rFonts w:ascii="Arial" w:hAnsi="Arial" w:cs="Arial"/>
          <w:sz w:val="22"/>
          <w:szCs w:val="22"/>
        </w:rPr>
        <w:t xml:space="preserve">recognise that this call for evidence is specifically about the Children and Young People (Information Sharing) (Scotland) Bill and we do not expect the Bill to legislate for </w:t>
      </w:r>
      <w:r w:rsidR="00C84FD7">
        <w:rPr>
          <w:rFonts w:ascii="Arial" w:hAnsi="Arial" w:cs="Arial"/>
          <w:sz w:val="22"/>
          <w:szCs w:val="22"/>
        </w:rPr>
        <w:t>how its contents are communicated</w:t>
      </w:r>
      <w:r>
        <w:rPr>
          <w:rFonts w:ascii="Arial" w:hAnsi="Arial" w:cs="Arial"/>
          <w:sz w:val="22"/>
          <w:szCs w:val="22"/>
        </w:rPr>
        <w:t xml:space="preserve">. However, there will inevitably be public and media interest in the Bill as it progresses and we consider it vital that the Scottish Government develops a strategy about how to communicate clearly how the Named Person service will operate in light of any proposed changes.  </w:t>
      </w:r>
    </w:p>
    <w:p w14:paraId="0C82C00C" w14:textId="1B3BF50C" w:rsidR="00893E70" w:rsidRDefault="00893E70" w:rsidP="00434B64">
      <w:pPr>
        <w:spacing w:before="120" w:after="120"/>
        <w:rPr>
          <w:rFonts w:ascii="Arial" w:hAnsi="Arial" w:cs="Arial"/>
          <w:sz w:val="22"/>
          <w:szCs w:val="22"/>
        </w:rPr>
      </w:pPr>
      <w:r>
        <w:rPr>
          <w:rFonts w:ascii="Arial" w:hAnsi="Arial" w:cs="Arial"/>
          <w:sz w:val="22"/>
          <w:szCs w:val="22"/>
        </w:rPr>
        <w:t xml:space="preserve">Named Person has generated much public debate, and children and families remain unclear about what the Named Person is and how it will operate. Through the passage of this Bill and beyond, the Scottish Government must </w:t>
      </w:r>
      <w:r w:rsidR="000C5EC1">
        <w:rPr>
          <w:rFonts w:ascii="Arial" w:hAnsi="Arial" w:cs="Arial"/>
          <w:sz w:val="22"/>
          <w:szCs w:val="22"/>
        </w:rPr>
        <w:t>communicate</w:t>
      </w:r>
      <w:r>
        <w:rPr>
          <w:rFonts w:ascii="Arial" w:hAnsi="Arial" w:cs="Arial"/>
          <w:sz w:val="22"/>
          <w:szCs w:val="22"/>
        </w:rPr>
        <w:t xml:space="preserve"> wit</w:t>
      </w:r>
      <w:r w:rsidR="000C5EC1">
        <w:rPr>
          <w:rFonts w:ascii="Arial" w:hAnsi="Arial" w:cs="Arial"/>
          <w:sz w:val="22"/>
          <w:szCs w:val="22"/>
        </w:rPr>
        <w:t>h families and the wider public in a way which is clear, consistent and accessible.</w:t>
      </w:r>
    </w:p>
    <w:p w14:paraId="6F3D80E0" w14:textId="106F60D8" w:rsidR="00317444" w:rsidRPr="00572A15" w:rsidRDefault="00317444" w:rsidP="00434B64">
      <w:pPr>
        <w:spacing w:before="120" w:after="120"/>
        <w:rPr>
          <w:rFonts w:ascii="Arial" w:hAnsi="Arial" w:cs="Arial"/>
          <w:sz w:val="22"/>
          <w:szCs w:val="22"/>
        </w:rPr>
      </w:pPr>
      <w:r>
        <w:rPr>
          <w:rFonts w:ascii="Arial" w:hAnsi="Arial" w:cs="Arial"/>
          <w:sz w:val="22"/>
          <w:szCs w:val="22"/>
        </w:rPr>
        <w:t>In addition to the need for clear communication with children and families</w:t>
      </w:r>
      <w:r w:rsidR="00101002">
        <w:rPr>
          <w:rFonts w:ascii="Arial" w:hAnsi="Arial" w:cs="Arial"/>
          <w:sz w:val="22"/>
          <w:szCs w:val="22"/>
        </w:rPr>
        <w:t>,</w:t>
      </w:r>
      <w:r>
        <w:rPr>
          <w:rFonts w:ascii="Arial" w:hAnsi="Arial" w:cs="Arial"/>
          <w:sz w:val="22"/>
          <w:szCs w:val="22"/>
        </w:rPr>
        <w:t xml:space="preserve"> we also highlight to the Committee the importance of clear communication with professionals and service providers. F</w:t>
      </w:r>
      <w:r w:rsidRPr="00572A15">
        <w:rPr>
          <w:rFonts w:ascii="Arial" w:hAnsi="Arial" w:cs="Arial"/>
          <w:sz w:val="22"/>
          <w:szCs w:val="22"/>
        </w:rPr>
        <w:t>ollowing the Su</w:t>
      </w:r>
      <w:r>
        <w:rPr>
          <w:rFonts w:ascii="Arial" w:hAnsi="Arial" w:cs="Arial"/>
          <w:sz w:val="22"/>
          <w:szCs w:val="22"/>
        </w:rPr>
        <w:t xml:space="preserve">preme Court judgment </w:t>
      </w:r>
      <w:r w:rsidRPr="00572A15">
        <w:rPr>
          <w:rFonts w:ascii="Arial" w:hAnsi="Arial" w:cs="Arial"/>
          <w:sz w:val="22"/>
          <w:szCs w:val="22"/>
        </w:rPr>
        <w:t>and the introduction of the</w:t>
      </w:r>
      <w:r>
        <w:rPr>
          <w:rFonts w:ascii="Arial" w:hAnsi="Arial" w:cs="Arial"/>
          <w:sz w:val="22"/>
          <w:szCs w:val="22"/>
        </w:rPr>
        <w:t xml:space="preserve"> current</w:t>
      </w:r>
      <w:r w:rsidRPr="00572A15">
        <w:rPr>
          <w:rFonts w:ascii="Arial" w:hAnsi="Arial" w:cs="Arial"/>
          <w:sz w:val="22"/>
          <w:szCs w:val="22"/>
        </w:rPr>
        <w:t xml:space="preserve"> Bill</w:t>
      </w:r>
      <w:r>
        <w:rPr>
          <w:rFonts w:ascii="Arial" w:hAnsi="Arial" w:cs="Arial"/>
          <w:sz w:val="22"/>
          <w:szCs w:val="22"/>
        </w:rPr>
        <w:t>,</w:t>
      </w:r>
      <w:r w:rsidRPr="00572A15">
        <w:rPr>
          <w:rFonts w:ascii="Arial" w:hAnsi="Arial" w:cs="Arial"/>
          <w:sz w:val="22"/>
          <w:szCs w:val="22"/>
        </w:rPr>
        <w:t xml:space="preserve"> </w:t>
      </w:r>
      <w:r>
        <w:rPr>
          <w:rFonts w:ascii="Arial" w:hAnsi="Arial" w:cs="Arial"/>
          <w:sz w:val="22"/>
          <w:szCs w:val="22"/>
        </w:rPr>
        <w:t>there</w:t>
      </w:r>
      <w:r w:rsidRPr="00572A15">
        <w:rPr>
          <w:rFonts w:ascii="Arial" w:hAnsi="Arial" w:cs="Arial"/>
          <w:sz w:val="22"/>
          <w:szCs w:val="22"/>
        </w:rPr>
        <w:t xml:space="preserve"> </w:t>
      </w:r>
      <w:r w:rsidR="00101002">
        <w:rPr>
          <w:rFonts w:ascii="Arial" w:hAnsi="Arial" w:cs="Arial"/>
          <w:sz w:val="22"/>
          <w:szCs w:val="22"/>
        </w:rPr>
        <w:t xml:space="preserve">is </w:t>
      </w:r>
      <w:r>
        <w:rPr>
          <w:rFonts w:ascii="Arial" w:hAnsi="Arial" w:cs="Arial"/>
          <w:sz w:val="22"/>
          <w:szCs w:val="22"/>
        </w:rPr>
        <w:t>increasing</w:t>
      </w:r>
      <w:r w:rsidRPr="00572A15">
        <w:rPr>
          <w:rFonts w:ascii="Arial" w:hAnsi="Arial" w:cs="Arial"/>
          <w:sz w:val="22"/>
          <w:szCs w:val="22"/>
        </w:rPr>
        <w:t xml:space="preserve"> confusion</w:t>
      </w:r>
      <w:r w:rsidR="00AF4AF0">
        <w:rPr>
          <w:rFonts w:ascii="Arial" w:hAnsi="Arial" w:cs="Arial"/>
          <w:sz w:val="22"/>
          <w:szCs w:val="22"/>
        </w:rPr>
        <w:t xml:space="preserve"> </w:t>
      </w:r>
      <w:r w:rsidRPr="00572A15">
        <w:rPr>
          <w:rFonts w:ascii="Arial" w:hAnsi="Arial" w:cs="Arial"/>
          <w:sz w:val="22"/>
          <w:szCs w:val="22"/>
        </w:rPr>
        <w:t>about</w:t>
      </w:r>
      <w:r w:rsidR="00AF4AF0">
        <w:rPr>
          <w:rFonts w:ascii="Arial" w:hAnsi="Arial" w:cs="Arial"/>
          <w:sz w:val="22"/>
          <w:szCs w:val="22"/>
        </w:rPr>
        <w:t>,</w:t>
      </w:r>
      <w:r w:rsidRPr="00572A15">
        <w:rPr>
          <w:rFonts w:ascii="Arial" w:hAnsi="Arial" w:cs="Arial"/>
          <w:sz w:val="22"/>
          <w:szCs w:val="22"/>
        </w:rPr>
        <w:t xml:space="preserve"> </w:t>
      </w:r>
      <w:r w:rsidR="00AF4AF0">
        <w:rPr>
          <w:rFonts w:ascii="Arial" w:hAnsi="Arial" w:cs="Arial"/>
          <w:sz w:val="22"/>
          <w:szCs w:val="22"/>
        </w:rPr>
        <w:t>and differentiation in practice</w:t>
      </w:r>
      <w:r w:rsidR="00AF4AF0" w:rsidRPr="00572A15">
        <w:rPr>
          <w:rFonts w:ascii="Arial" w:hAnsi="Arial" w:cs="Arial"/>
          <w:sz w:val="22"/>
          <w:szCs w:val="22"/>
        </w:rPr>
        <w:t xml:space="preserve"> </w:t>
      </w:r>
      <w:r w:rsidR="00AF4AF0">
        <w:rPr>
          <w:rFonts w:ascii="Arial" w:hAnsi="Arial" w:cs="Arial"/>
          <w:sz w:val="22"/>
          <w:szCs w:val="22"/>
        </w:rPr>
        <w:t xml:space="preserve">in, </w:t>
      </w:r>
      <w:r w:rsidRPr="00572A15">
        <w:rPr>
          <w:rFonts w:ascii="Arial" w:hAnsi="Arial" w:cs="Arial"/>
          <w:sz w:val="22"/>
          <w:szCs w:val="22"/>
        </w:rPr>
        <w:t>what professionals are expected to deliver and how information should be shared.</w:t>
      </w:r>
      <w:r>
        <w:rPr>
          <w:rFonts w:ascii="Arial" w:hAnsi="Arial" w:cs="Arial"/>
          <w:sz w:val="22"/>
          <w:szCs w:val="22"/>
        </w:rPr>
        <w:t xml:space="preserve"> </w:t>
      </w:r>
      <w:r w:rsidRPr="00572A15">
        <w:rPr>
          <w:rFonts w:ascii="Arial" w:hAnsi="Arial" w:cs="Arial"/>
          <w:sz w:val="22"/>
          <w:szCs w:val="22"/>
        </w:rPr>
        <w:t>Anecdotally</w:t>
      </w:r>
      <w:r>
        <w:rPr>
          <w:rFonts w:ascii="Arial" w:hAnsi="Arial" w:cs="Arial"/>
          <w:sz w:val="22"/>
          <w:szCs w:val="22"/>
        </w:rPr>
        <w:t xml:space="preserve">, </w:t>
      </w:r>
      <w:r w:rsidRPr="00572A15">
        <w:rPr>
          <w:rFonts w:ascii="Arial" w:hAnsi="Arial" w:cs="Arial"/>
          <w:sz w:val="22"/>
          <w:szCs w:val="22"/>
        </w:rPr>
        <w:t>we have heard that</w:t>
      </w:r>
      <w:r>
        <w:rPr>
          <w:rFonts w:ascii="Arial" w:hAnsi="Arial" w:cs="Arial"/>
          <w:sz w:val="22"/>
          <w:szCs w:val="22"/>
        </w:rPr>
        <w:t xml:space="preserve"> professionals </w:t>
      </w:r>
      <w:r w:rsidR="00515550">
        <w:rPr>
          <w:rFonts w:ascii="Arial" w:hAnsi="Arial" w:cs="Arial"/>
          <w:sz w:val="22"/>
          <w:szCs w:val="22"/>
        </w:rPr>
        <w:t xml:space="preserve">in some areas </w:t>
      </w:r>
      <w:r>
        <w:rPr>
          <w:rFonts w:ascii="Arial" w:hAnsi="Arial" w:cs="Arial"/>
          <w:sz w:val="22"/>
          <w:szCs w:val="22"/>
        </w:rPr>
        <w:t>are ever more cautious about information</w:t>
      </w:r>
      <w:r w:rsidR="00456A73">
        <w:rPr>
          <w:rFonts w:ascii="Arial" w:hAnsi="Arial" w:cs="Arial"/>
          <w:sz w:val="22"/>
          <w:szCs w:val="22"/>
        </w:rPr>
        <w:t xml:space="preserve"> </w:t>
      </w:r>
      <w:r>
        <w:rPr>
          <w:rFonts w:ascii="Arial" w:hAnsi="Arial" w:cs="Arial"/>
          <w:sz w:val="22"/>
          <w:szCs w:val="22"/>
        </w:rPr>
        <w:t>sharing because of concerns about falling foul of the law.</w:t>
      </w:r>
    </w:p>
    <w:p w14:paraId="2AEF7E90" w14:textId="77777777" w:rsidR="00347914" w:rsidRDefault="00317444" w:rsidP="00434B64">
      <w:pPr>
        <w:spacing w:before="120" w:after="120"/>
        <w:rPr>
          <w:rFonts w:ascii="Arial" w:hAnsi="Arial" w:cs="Arial"/>
          <w:sz w:val="22"/>
          <w:szCs w:val="22"/>
        </w:rPr>
      </w:pPr>
      <w:r>
        <w:rPr>
          <w:rFonts w:ascii="Arial" w:hAnsi="Arial" w:cs="Arial"/>
          <w:sz w:val="22"/>
          <w:szCs w:val="22"/>
        </w:rPr>
        <w:t>As the Bill and Code of Practice progress through their respective processes,</w:t>
      </w:r>
      <w:r w:rsidR="00F32E04">
        <w:rPr>
          <w:rFonts w:ascii="Arial" w:hAnsi="Arial" w:cs="Arial"/>
          <w:sz w:val="22"/>
          <w:szCs w:val="22"/>
        </w:rPr>
        <w:t xml:space="preserve"> we seek clarity on</w:t>
      </w:r>
      <w:r>
        <w:rPr>
          <w:rFonts w:ascii="Arial" w:hAnsi="Arial" w:cs="Arial"/>
          <w:sz w:val="22"/>
          <w:szCs w:val="22"/>
        </w:rPr>
        <w:t xml:space="preserve"> </w:t>
      </w:r>
      <w:r w:rsidRPr="00572A15">
        <w:rPr>
          <w:rFonts w:ascii="Arial" w:hAnsi="Arial" w:cs="Arial"/>
          <w:sz w:val="22"/>
          <w:szCs w:val="22"/>
        </w:rPr>
        <w:t xml:space="preserve">how the </w:t>
      </w:r>
      <w:r>
        <w:rPr>
          <w:rFonts w:ascii="Arial" w:hAnsi="Arial" w:cs="Arial"/>
          <w:sz w:val="22"/>
          <w:szCs w:val="22"/>
        </w:rPr>
        <w:t xml:space="preserve">Scottish Government </w:t>
      </w:r>
      <w:r w:rsidR="00294183">
        <w:rPr>
          <w:rFonts w:ascii="Arial" w:hAnsi="Arial" w:cs="Arial"/>
          <w:sz w:val="22"/>
          <w:szCs w:val="22"/>
        </w:rPr>
        <w:t xml:space="preserve">will </w:t>
      </w:r>
      <w:r w:rsidRPr="00572A15">
        <w:rPr>
          <w:rFonts w:ascii="Arial" w:hAnsi="Arial" w:cs="Arial"/>
          <w:sz w:val="22"/>
          <w:szCs w:val="22"/>
        </w:rPr>
        <w:t>help children and families to understand clearly what the Named Person service is</w:t>
      </w:r>
      <w:r>
        <w:rPr>
          <w:rFonts w:ascii="Arial" w:hAnsi="Arial" w:cs="Arial"/>
          <w:sz w:val="22"/>
          <w:szCs w:val="22"/>
        </w:rPr>
        <w:t xml:space="preserve"> and how it will work; and also</w:t>
      </w:r>
      <w:r w:rsidRPr="00572A15">
        <w:rPr>
          <w:rFonts w:ascii="Arial" w:hAnsi="Arial" w:cs="Arial"/>
          <w:sz w:val="22"/>
          <w:szCs w:val="22"/>
        </w:rPr>
        <w:t xml:space="preserve"> help professionals to understand clearly what is expected of them in terms of operating the Named Person service or sharing information with</w:t>
      </w:r>
      <w:r>
        <w:rPr>
          <w:rFonts w:ascii="Arial" w:hAnsi="Arial" w:cs="Arial"/>
          <w:sz w:val="22"/>
          <w:szCs w:val="22"/>
        </w:rPr>
        <w:t>in</w:t>
      </w:r>
      <w:r w:rsidRPr="00572A15">
        <w:rPr>
          <w:rFonts w:ascii="Arial" w:hAnsi="Arial" w:cs="Arial"/>
          <w:sz w:val="22"/>
          <w:szCs w:val="22"/>
        </w:rPr>
        <w:t xml:space="preserve"> it.</w:t>
      </w:r>
    </w:p>
    <w:p w14:paraId="258602AB" w14:textId="53599496" w:rsidR="00317444" w:rsidRPr="00572A15" w:rsidRDefault="00347914" w:rsidP="00434B64">
      <w:pPr>
        <w:spacing w:before="120" w:after="120"/>
        <w:rPr>
          <w:rFonts w:ascii="Arial" w:hAnsi="Arial" w:cs="Arial"/>
          <w:sz w:val="22"/>
          <w:szCs w:val="22"/>
        </w:rPr>
      </w:pPr>
      <w:r w:rsidRPr="00347914">
        <w:rPr>
          <w:rFonts w:ascii="Arial" w:hAnsi="Arial" w:cs="Arial"/>
          <w:sz w:val="22"/>
          <w:szCs w:val="22"/>
        </w:rPr>
        <w:t>This is why it is impe</w:t>
      </w:r>
      <w:r w:rsidR="00515550">
        <w:rPr>
          <w:rFonts w:ascii="Arial" w:hAnsi="Arial" w:cs="Arial"/>
          <w:sz w:val="22"/>
          <w:szCs w:val="22"/>
        </w:rPr>
        <w:t xml:space="preserve">rative for the development of </w:t>
      </w:r>
      <w:r w:rsidR="003B1246">
        <w:rPr>
          <w:rFonts w:ascii="Arial" w:hAnsi="Arial" w:cs="Arial"/>
          <w:sz w:val="22"/>
          <w:szCs w:val="22"/>
        </w:rPr>
        <w:t>t</w:t>
      </w:r>
      <w:r w:rsidRPr="00347914">
        <w:rPr>
          <w:rFonts w:ascii="Arial" w:hAnsi="Arial" w:cs="Arial"/>
          <w:sz w:val="22"/>
          <w:szCs w:val="22"/>
        </w:rPr>
        <w:t xml:space="preserve">raining and educational awareness materials, which are easy </w:t>
      </w:r>
      <w:r w:rsidR="003B1246">
        <w:rPr>
          <w:rFonts w:ascii="Arial" w:hAnsi="Arial" w:cs="Arial"/>
          <w:sz w:val="22"/>
          <w:szCs w:val="22"/>
        </w:rPr>
        <w:t>to understand</w:t>
      </w:r>
      <w:r w:rsidR="003B1246" w:rsidRPr="00347914">
        <w:rPr>
          <w:rFonts w:ascii="Arial" w:hAnsi="Arial" w:cs="Arial"/>
          <w:sz w:val="22"/>
          <w:szCs w:val="22"/>
        </w:rPr>
        <w:t xml:space="preserve"> </w:t>
      </w:r>
      <w:r w:rsidRPr="00347914">
        <w:rPr>
          <w:rFonts w:ascii="Arial" w:hAnsi="Arial" w:cs="Arial"/>
          <w:sz w:val="22"/>
          <w:szCs w:val="22"/>
        </w:rPr>
        <w:t>and made widely accessible to all. This will help all those who this service and legislation aims to help -  children, families and practitioners – to better understand the complex issues and their obligations in order to ensure the effective implementation of the code, bill and named person service</w:t>
      </w:r>
      <w:r w:rsidR="00434B64">
        <w:rPr>
          <w:rFonts w:ascii="Arial" w:hAnsi="Arial" w:cs="Arial"/>
          <w:sz w:val="22"/>
          <w:szCs w:val="22"/>
        </w:rPr>
        <w:br/>
      </w:r>
    </w:p>
    <w:p w14:paraId="07546E5E" w14:textId="77777777" w:rsidR="00EA55F9" w:rsidRPr="00572A15" w:rsidRDefault="00D83216" w:rsidP="00434B64">
      <w:pPr>
        <w:spacing w:before="120" w:after="120"/>
        <w:rPr>
          <w:rFonts w:ascii="Arial" w:hAnsi="Arial" w:cs="Arial"/>
          <w:b/>
          <w:sz w:val="22"/>
          <w:szCs w:val="22"/>
        </w:rPr>
      </w:pPr>
      <w:r w:rsidRPr="00572A15">
        <w:rPr>
          <w:rFonts w:ascii="Arial" w:hAnsi="Arial" w:cs="Arial"/>
          <w:b/>
          <w:sz w:val="22"/>
          <w:szCs w:val="22"/>
        </w:rPr>
        <w:t>Children and Young People (Information Sharing) (Scotland) Bill</w:t>
      </w:r>
    </w:p>
    <w:p w14:paraId="167182EF" w14:textId="40172970" w:rsidR="000C5EC1" w:rsidRDefault="004844D0" w:rsidP="00434B64">
      <w:pPr>
        <w:spacing w:before="120" w:after="120"/>
        <w:rPr>
          <w:rFonts w:ascii="Arial" w:hAnsi="Arial" w:cs="Arial"/>
          <w:sz w:val="22"/>
          <w:szCs w:val="22"/>
        </w:rPr>
      </w:pPr>
      <w:r w:rsidRPr="00572A15">
        <w:rPr>
          <w:rFonts w:ascii="Arial" w:hAnsi="Arial" w:cs="Arial"/>
          <w:sz w:val="22"/>
          <w:szCs w:val="22"/>
        </w:rPr>
        <w:t xml:space="preserve">We are </w:t>
      </w:r>
      <w:r>
        <w:rPr>
          <w:rFonts w:ascii="Arial" w:hAnsi="Arial" w:cs="Arial"/>
          <w:sz w:val="22"/>
          <w:szCs w:val="22"/>
        </w:rPr>
        <w:t xml:space="preserve">clear that, </w:t>
      </w:r>
      <w:r w:rsidRPr="00572A15">
        <w:rPr>
          <w:rFonts w:ascii="Arial" w:hAnsi="Arial" w:cs="Arial"/>
          <w:sz w:val="22"/>
          <w:szCs w:val="22"/>
        </w:rPr>
        <w:t xml:space="preserve">while the judgment from the Supreme Court is </w:t>
      </w:r>
      <w:r>
        <w:rPr>
          <w:rFonts w:ascii="Arial" w:hAnsi="Arial" w:cs="Arial"/>
          <w:sz w:val="22"/>
          <w:szCs w:val="22"/>
        </w:rPr>
        <w:t>a significant</w:t>
      </w:r>
      <w:r w:rsidRPr="00572A15">
        <w:rPr>
          <w:rFonts w:ascii="Arial" w:hAnsi="Arial" w:cs="Arial"/>
          <w:sz w:val="22"/>
          <w:szCs w:val="22"/>
        </w:rPr>
        <w:t xml:space="preserve"> part of the </w:t>
      </w:r>
      <w:r w:rsidR="0016535F">
        <w:rPr>
          <w:rFonts w:ascii="Arial" w:hAnsi="Arial" w:cs="Arial"/>
          <w:sz w:val="22"/>
          <w:szCs w:val="22"/>
        </w:rPr>
        <w:t>context for the Bill</w:t>
      </w:r>
      <w:r w:rsidRPr="00572A15">
        <w:rPr>
          <w:rFonts w:ascii="Arial" w:hAnsi="Arial" w:cs="Arial"/>
          <w:sz w:val="22"/>
          <w:szCs w:val="22"/>
        </w:rPr>
        <w:t xml:space="preserve">, the task at hand is not </w:t>
      </w:r>
      <w:r w:rsidR="000C5EC1">
        <w:rPr>
          <w:rFonts w:ascii="Arial" w:hAnsi="Arial" w:cs="Arial"/>
          <w:sz w:val="22"/>
          <w:szCs w:val="22"/>
        </w:rPr>
        <w:t>exclusively</w:t>
      </w:r>
      <w:r w:rsidRPr="00572A15">
        <w:rPr>
          <w:rFonts w:ascii="Arial" w:hAnsi="Arial" w:cs="Arial"/>
          <w:sz w:val="22"/>
          <w:szCs w:val="22"/>
        </w:rPr>
        <w:t xml:space="preserve"> </w:t>
      </w:r>
      <w:r w:rsidR="00514DE5" w:rsidRPr="00572A15">
        <w:rPr>
          <w:rFonts w:ascii="Arial" w:hAnsi="Arial" w:cs="Arial"/>
          <w:sz w:val="22"/>
          <w:szCs w:val="22"/>
        </w:rPr>
        <w:t xml:space="preserve">about </w:t>
      </w:r>
      <w:r w:rsidRPr="00572A15">
        <w:rPr>
          <w:rFonts w:ascii="Arial" w:hAnsi="Arial" w:cs="Arial"/>
          <w:sz w:val="22"/>
          <w:szCs w:val="22"/>
        </w:rPr>
        <w:t>addressing that judgment</w:t>
      </w:r>
      <w:r w:rsidR="000C5EC1">
        <w:rPr>
          <w:rFonts w:ascii="Arial" w:hAnsi="Arial" w:cs="Arial"/>
          <w:sz w:val="22"/>
          <w:szCs w:val="22"/>
        </w:rPr>
        <w:t>, though of course that must be done.</w:t>
      </w:r>
      <w:r w:rsidRPr="00572A15">
        <w:rPr>
          <w:rFonts w:ascii="Arial" w:hAnsi="Arial" w:cs="Arial"/>
          <w:sz w:val="22"/>
          <w:szCs w:val="22"/>
        </w:rPr>
        <w:t xml:space="preserve"> </w:t>
      </w:r>
    </w:p>
    <w:p w14:paraId="1CEC0E1D" w14:textId="3BDA3959" w:rsidR="004844D0" w:rsidRDefault="004844D0" w:rsidP="00434B64">
      <w:pPr>
        <w:spacing w:before="120" w:after="120"/>
        <w:rPr>
          <w:rFonts w:ascii="Arial" w:hAnsi="Arial" w:cs="Arial"/>
          <w:sz w:val="22"/>
          <w:szCs w:val="22"/>
        </w:rPr>
      </w:pPr>
      <w:r w:rsidRPr="00572A15">
        <w:rPr>
          <w:rFonts w:ascii="Arial" w:hAnsi="Arial" w:cs="Arial"/>
          <w:sz w:val="22"/>
          <w:szCs w:val="22"/>
        </w:rPr>
        <w:t xml:space="preserve">For us, </w:t>
      </w:r>
      <w:r w:rsidR="000C5EC1">
        <w:rPr>
          <w:rFonts w:ascii="Arial" w:hAnsi="Arial" w:cs="Arial"/>
          <w:sz w:val="22"/>
          <w:szCs w:val="22"/>
        </w:rPr>
        <w:t>the focus</w:t>
      </w:r>
      <w:r w:rsidRPr="00572A15">
        <w:rPr>
          <w:rFonts w:ascii="Arial" w:hAnsi="Arial" w:cs="Arial"/>
          <w:sz w:val="22"/>
          <w:szCs w:val="22"/>
        </w:rPr>
        <w:t xml:space="preserve"> must be about making the Named Person </w:t>
      </w:r>
      <w:r w:rsidR="00F32E04">
        <w:rPr>
          <w:rFonts w:ascii="Arial" w:hAnsi="Arial" w:cs="Arial"/>
          <w:sz w:val="22"/>
          <w:szCs w:val="22"/>
        </w:rPr>
        <w:t>s</w:t>
      </w:r>
      <w:r w:rsidRPr="00572A15">
        <w:rPr>
          <w:rFonts w:ascii="Arial" w:hAnsi="Arial" w:cs="Arial"/>
          <w:sz w:val="22"/>
          <w:szCs w:val="22"/>
        </w:rPr>
        <w:t>ervice operationally effective in a way that helps families to understand the legislation and embeds a rights-based, child-centred, family-minded approach at the centre of practice</w:t>
      </w:r>
      <w:r>
        <w:rPr>
          <w:rFonts w:ascii="Arial" w:hAnsi="Arial" w:cs="Arial"/>
          <w:sz w:val="22"/>
          <w:szCs w:val="22"/>
        </w:rPr>
        <w:t xml:space="preserve"> where, ultimately, more children </w:t>
      </w:r>
      <w:r w:rsidR="00684CDF">
        <w:rPr>
          <w:rFonts w:ascii="Arial" w:hAnsi="Arial" w:cs="Arial"/>
          <w:sz w:val="22"/>
          <w:szCs w:val="22"/>
        </w:rPr>
        <w:t>and families are supported</w:t>
      </w:r>
      <w:r w:rsidRPr="00572A15">
        <w:rPr>
          <w:rFonts w:ascii="Arial" w:hAnsi="Arial" w:cs="Arial"/>
          <w:sz w:val="22"/>
          <w:szCs w:val="22"/>
        </w:rPr>
        <w:t>.</w:t>
      </w:r>
      <w:r>
        <w:rPr>
          <w:rFonts w:ascii="Arial" w:hAnsi="Arial" w:cs="Arial"/>
          <w:sz w:val="22"/>
          <w:szCs w:val="22"/>
        </w:rPr>
        <w:t xml:space="preserve"> </w:t>
      </w:r>
      <w:r w:rsidRPr="005662DC">
        <w:rPr>
          <w:rFonts w:ascii="Arial" w:hAnsi="Arial" w:cs="Arial"/>
          <w:sz w:val="22"/>
          <w:szCs w:val="22"/>
        </w:rPr>
        <w:t xml:space="preserve">We </w:t>
      </w:r>
      <w:r w:rsidR="00514DE5" w:rsidRPr="005662DC">
        <w:rPr>
          <w:rFonts w:ascii="Arial" w:hAnsi="Arial" w:cs="Arial"/>
          <w:sz w:val="22"/>
          <w:szCs w:val="22"/>
        </w:rPr>
        <w:t xml:space="preserve">would </w:t>
      </w:r>
      <w:r w:rsidRPr="005662DC">
        <w:rPr>
          <w:rFonts w:ascii="Arial" w:hAnsi="Arial" w:cs="Arial"/>
          <w:sz w:val="22"/>
          <w:szCs w:val="22"/>
        </w:rPr>
        <w:t>encourage Members to consider evidence</w:t>
      </w:r>
      <w:r w:rsidR="00514DE5" w:rsidRPr="005662DC">
        <w:rPr>
          <w:rFonts w:ascii="Arial" w:hAnsi="Arial" w:cs="Arial"/>
          <w:sz w:val="22"/>
          <w:szCs w:val="22"/>
        </w:rPr>
        <w:t xml:space="preserve"> on the Bill</w:t>
      </w:r>
      <w:r w:rsidRPr="005662DC">
        <w:rPr>
          <w:rFonts w:ascii="Arial" w:hAnsi="Arial" w:cs="Arial"/>
          <w:sz w:val="22"/>
          <w:szCs w:val="22"/>
        </w:rPr>
        <w:t xml:space="preserve"> in this way</w:t>
      </w:r>
      <w:r w:rsidR="00514DE5">
        <w:rPr>
          <w:rFonts w:ascii="Arial" w:hAnsi="Arial" w:cs="Arial"/>
          <w:sz w:val="22"/>
          <w:szCs w:val="22"/>
        </w:rPr>
        <w:t xml:space="preserve">, focusing on </w:t>
      </w:r>
      <w:r w:rsidR="005662DC">
        <w:rPr>
          <w:rFonts w:ascii="Arial" w:hAnsi="Arial" w:cs="Arial"/>
          <w:sz w:val="22"/>
          <w:szCs w:val="22"/>
        </w:rPr>
        <w:t xml:space="preserve">how </w:t>
      </w:r>
      <w:r w:rsidR="00514DE5">
        <w:rPr>
          <w:rFonts w:ascii="Arial" w:hAnsi="Arial" w:cs="Arial"/>
          <w:sz w:val="22"/>
          <w:szCs w:val="22"/>
        </w:rPr>
        <w:t xml:space="preserve">the present Bill </w:t>
      </w:r>
      <w:r w:rsidR="005662DC">
        <w:rPr>
          <w:rFonts w:ascii="Arial" w:hAnsi="Arial" w:cs="Arial"/>
          <w:sz w:val="22"/>
          <w:szCs w:val="22"/>
        </w:rPr>
        <w:t xml:space="preserve">can best aid the delivery of </w:t>
      </w:r>
      <w:r w:rsidR="00F32E04">
        <w:rPr>
          <w:rFonts w:ascii="Arial" w:hAnsi="Arial" w:cs="Arial"/>
          <w:sz w:val="22"/>
          <w:szCs w:val="22"/>
        </w:rPr>
        <w:t xml:space="preserve">the </w:t>
      </w:r>
      <w:r w:rsidR="005662DC">
        <w:rPr>
          <w:rFonts w:ascii="Arial" w:hAnsi="Arial" w:cs="Arial"/>
          <w:sz w:val="22"/>
          <w:szCs w:val="22"/>
        </w:rPr>
        <w:t>policy objectives of the 2014</w:t>
      </w:r>
      <w:r w:rsidR="00F32E04">
        <w:rPr>
          <w:rFonts w:ascii="Arial" w:hAnsi="Arial" w:cs="Arial"/>
          <w:sz w:val="22"/>
          <w:szCs w:val="22"/>
        </w:rPr>
        <w:t xml:space="preserve"> Act</w:t>
      </w:r>
      <w:r w:rsidR="000C5EC1">
        <w:rPr>
          <w:rFonts w:ascii="Arial" w:hAnsi="Arial" w:cs="Arial"/>
          <w:sz w:val="22"/>
          <w:szCs w:val="22"/>
        </w:rPr>
        <w:t>, rather than purely address the judgment.</w:t>
      </w:r>
    </w:p>
    <w:p w14:paraId="2143950A" w14:textId="4C3F0CE1" w:rsidR="004844D0" w:rsidRDefault="004844D0" w:rsidP="00434B64">
      <w:pPr>
        <w:spacing w:before="120" w:after="120"/>
        <w:rPr>
          <w:rFonts w:ascii="Arial" w:hAnsi="Arial" w:cs="Arial"/>
          <w:sz w:val="22"/>
          <w:szCs w:val="22"/>
        </w:rPr>
      </w:pPr>
      <w:r>
        <w:rPr>
          <w:rFonts w:ascii="Arial" w:hAnsi="Arial" w:cs="Arial"/>
          <w:sz w:val="22"/>
          <w:szCs w:val="22"/>
        </w:rPr>
        <w:t xml:space="preserve">From our reading, </w:t>
      </w:r>
      <w:r w:rsidR="00025C05">
        <w:rPr>
          <w:rFonts w:ascii="Arial" w:hAnsi="Arial" w:cs="Arial"/>
          <w:sz w:val="22"/>
          <w:szCs w:val="22"/>
        </w:rPr>
        <w:t>in addition to repealing sections from the 2014 Act</w:t>
      </w:r>
      <w:r w:rsidR="00515550">
        <w:rPr>
          <w:rFonts w:ascii="Arial" w:hAnsi="Arial" w:cs="Arial"/>
          <w:sz w:val="22"/>
          <w:szCs w:val="22"/>
        </w:rPr>
        <w:t xml:space="preserve">, </w:t>
      </w:r>
      <w:r>
        <w:rPr>
          <w:rFonts w:ascii="Arial" w:hAnsi="Arial" w:cs="Arial"/>
          <w:sz w:val="22"/>
          <w:szCs w:val="22"/>
        </w:rPr>
        <w:t xml:space="preserve">the Bill </w:t>
      </w:r>
      <w:r w:rsidR="0016535F">
        <w:rPr>
          <w:rFonts w:ascii="Arial" w:hAnsi="Arial" w:cs="Arial"/>
          <w:sz w:val="22"/>
          <w:szCs w:val="22"/>
        </w:rPr>
        <w:t>appears to restate</w:t>
      </w:r>
      <w:r>
        <w:rPr>
          <w:rFonts w:ascii="Arial" w:hAnsi="Arial" w:cs="Arial"/>
          <w:sz w:val="22"/>
          <w:szCs w:val="22"/>
        </w:rPr>
        <w:t xml:space="preserve"> the current legal position: that all information must be shared in accordance w</w:t>
      </w:r>
      <w:r w:rsidR="00025C05">
        <w:rPr>
          <w:rFonts w:ascii="Arial" w:hAnsi="Arial" w:cs="Arial"/>
          <w:sz w:val="22"/>
          <w:szCs w:val="22"/>
        </w:rPr>
        <w:t>ith the Data Protection Act 1998, and any other relevant legislation</w:t>
      </w:r>
      <w:r>
        <w:rPr>
          <w:rFonts w:ascii="Arial" w:hAnsi="Arial" w:cs="Arial"/>
          <w:sz w:val="22"/>
          <w:szCs w:val="22"/>
        </w:rPr>
        <w:t>. As such, we are unclear</w:t>
      </w:r>
      <w:r w:rsidR="00710B20" w:rsidRPr="004844D0">
        <w:rPr>
          <w:rFonts w:ascii="Arial" w:hAnsi="Arial" w:cs="Arial"/>
          <w:sz w:val="22"/>
          <w:szCs w:val="22"/>
        </w:rPr>
        <w:t xml:space="preserve"> </w:t>
      </w:r>
      <w:r w:rsidR="00F32E04">
        <w:rPr>
          <w:rFonts w:ascii="Arial" w:hAnsi="Arial" w:cs="Arial"/>
          <w:sz w:val="22"/>
          <w:szCs w:val="22"/>
        </w:rPr>
        <w:t>how the current Bill develops</w:t>
      </w:r>
      <w:r w:rsidR="00572A15" w:rsidRPr="004844D0">
        <w:rPr>
          <w:rFonts w:ascii="Arial" w:hAnsi="Arial" w:cs="Arial"/>
          <w:sz w:val="22"/>
          <w:szCs w:val="22"/>
        </w:rPr>
        <w:t xml:space="preserve"> the existing </w:t>
      </w:r>
      <w:r w:rsidR="00F32E04">
        <w:rPr>
          <w:rFonts w:ascii="Arial" w:hAnsi="Arial" w:cs="Arial"/>
          <w:sz w:val="22"/>
          <w:szCs w:val="22"/>
        </w:rPr>
        <w:t xml:space="preserve">legal </w:t>
      </w:r>
      <w:r w:rsidR="00572A15" w:rsidRPr="004844D0">
        <w:rPr>
          <w:rFonts w:ascii="Arial" w:hAnsi="Arial" w:cs="Arial"/>
          <w:sz w:val="22"/>
          <w:szCs w:val="22"/>
        </w:rPr>
        <w:t xml:space="preserve">landscape. </w:t>
      </w:r>
    </w:p>
    <w:p w14:paraId="3CB4C231" w14:textId="55C10042" w:rsidR="005662DC" w:rsidRDefault="00025C05" w:rsidP="00434B64">
      <w:pPr>
        <w:spacing w:before="120" w:after="120"/>
        <w:rPr>
          <w:rFonts w:ascii="Arial" w:hAnsi="Arial" w:cs="Arial"/>
          <w:sz w:val="22"/>
          <w:szCs w:val="22"/>
        </w:rPr>
      </w:pPr>
      <w:r>
        <w:rPr>
          <w:rFonts w:ascii="Arial" w:hAnsi="Arial" w:cs="Arial"/>
          <w:sz w:val="22"/>
          <w:szCs w:val="22"/>
        </w:rPr>
        <w:t>Furthermore, the current law on data protection will itself change significantly next year with the introduction of the General Data Protection Regulation (GDPR)</w:t>
      </w:r>
      <w:r w:rsidR="005662DC">
        <w:rPr>
          <w:rFonts w:ascii="Arial" w:hAnsi="Arial" w:cs="Arial"/>
          <w:sz w:val="22"/>
          <w:szCs w:val="22"/>
        </w:rPr>
        <w:t xml:space="preserve">. </w:t>
      </w:r>
      <w:r w:rsidR="002030AD" w:rsidRPr="005662DC">
        <w:rPr>
          <w:rFonts w:ascii="Arial" w:hAnsi="Arial" w:cs="Arial"/>
          <w:sz w:val="22"/>
          <w:szCs w:val="22"/>
        </w:rPr>
        <w:t xml:space="preserve">As we understand it, GDPR introduces a number of changes to the Data Protection Act 1998, particularly in terms of </w:t>
      </w:r>
      <w:proofErr w:type="gramStart"/>
      <w:r w:rsidR="002030AD" w:rsidRPr="005662DC">
        <w:rPr>
          <w:rFonts w:ascii="Arial" w:hAnsi="Arial" w:cs="Arial"/>
          <w:sz w:val="22"/>
          <w:szCs w:val="22"/>
        </w:rPr>
        <w:t xml:space="preserve">consent </w:t>
      </w:r>
      <w:r w:rsidR="001A023E">
        <w:rPr>
          <w:rFonts w:ascii="Arial" w:hAnsi="Arial" w:cs="Arial"/>
          <w:sz w:val="22"/>
          <w:szCs w:val="22"/>
        </w:rPr>
        <w:t>,</w:t>
      </w:r>
      <w:proofErr w:type="gramEnd"/>
      <w:r w:rsidR="001A023E">
        <w:rPr>
          <w:rFonts w:ascii="Arial" w:hAnsi="Arial" w:cs="Arial"/>
          <w:sz w:val="22"/>
          <w:szCs w:val="22"/>
        </w:rPr>
        <w:t xml:space="preserve"> for example </w:t>
      </w:r>
      <w:r w:rsidR="002030AD" w:rsidRPr="005662DC">
        <w:rPr>
          <w:rFonts w:ascii="Arial" w:hAnsi="Arial" w:cs="Arial"/>
          <w:sz w:val="22"/>
          <w:szCs w:val="22"/>
        </w:rPr>
        <w:t xml:space="preserve">that </w:t>
      </w:r>
      <w:r w:rsidR="00F32E04">
        <w:rPr>
          <w:rFonts w:ascii="Arial" w:hAnsi="Arial" w:cs="Arial"/>
          <w:sz w:val="22"/>
          <w:szCs w:val="22"/>
        </w:rPr>
        <w:t>consent</w:t>
      </w:r>
      <w:r w:rsidR="002030AD" w:rsidRPr="005662DC">
        <w:rPr>
          <w:rFonts w:ascii="Arial" w:hAnsi="Arial" w:cs="Arial"/>
          <w:sz w:val="22"/>
          <w:szCs w:val="22"/>
        </w:rPr>
        <w:t xml:space="preserve"> must be a clear and affirmative act.</w:t>
      </w:r>
      <w:r>
        <w:rPr>
          <w:rFonts w:ascii="Arial" w:hAnsi="Arial" w:cs="Arial"/>
          <w:sz w:val="22"/>
          <w:szCs w:val="22"/>
        </w:rPr>
        <w:t xml:space="preserve"> </w:t>
      </w:r>
    </w:p>
    <w:p w14:paraId="3F5694AC" w14:textId="7F253F43" w:rsidR="00EA55F9" w:rsidRPr="00515550" w:rsidRDefault="00514DE5" w:rsidP="00515550">
      <w:pPr>
        <w:spacing w:before="120" w:after="120"/>
        <w:rPr>
          <w:rFonts w:ascii="Arial" w:hAnsi="Arial" w:cs="Arial"/>
          <w:sz w:val="22"/>
          <w:szCs w:val="22"/>
          <w:highlight w:val="yellow"/>
        </w:rPr>
      </w:pPr>
      <w:r>
        <w:rPr>
          <w:rFonts w:ascii="Arial" w:hAnsi="Arial" w:cs="Arial"/>
          <w:sz w:val="22"/>
          <w:szCs w:val="22"/>
        </w:rPr>
        <w:lastRenderedPageBreak/>
        <w:t xml:space="preserve">While the Bill </w:t>
      </w:r>
      <w:r w:rsidR="005662DC">
        <w:rPr>
          <w:rFonts w:ascii="Arial" w:hAnsi="Arial" w:cs="Arial"/>
          <w:sz w:val="22"/>
          <w:szCs w:val="22"/>
        </w:rPr>
        <w:t xml:space="preserve">includes reference </w:t>
      </w:r>
      <w:r>
        <w:rPr>
          <w:rFonts w:ascii="Arial" w:hAnsi="Arial" w:cs="Arial"/>
          <w:sz w:val="22"/>
          <w:szCs w:val="22"/>
        </w:rPr>
        <w:t>to ‘</w:t>
      </w:r>
      <w:r w:rsidRPr="00514DE5">
        <w:rPr>
          <w:rFonts w:ascii="Arial" w:hAnsi="Arial" w:cs="Arial"/>
          <w:sz w:val="22"/>
          <w:szCs w:val="22"/>
        </w:rPr>
        <w:t>any directly applicable EU instrument</w:t>
      </w:r>
      <w:r w:rsidR="00515550">
        <w:rPr>
          <w:rFonts w:ascii="Arial" w:hAnsi="Arial" w:cs="Arial"/>
          <w:sz w:val="22"/>
          <w:szCs w:val="22"/>
        </w:rPr>
        <w:t xml:space="preserve">’, </w:t>
      </w:r>
      <w:r w:rsidR="0016535F">
        <w:rPr>
          <w:rFonts w:ascii="Arial" w:hAnsi="Arial" w:cs="Arial"/>
          <w:sz w:val="22"/>
          <w:szCs w:val="22"/>
        </w:rPr>
        <w:t>and the illustrative Code of Practice mak</w:t>
      </w:r>
      <w:r w:rsidR="00515550">
        <w:rPr>
          <w:rFonts w:ascii="Arial" w:hAnsi="Arial" w:cs="Arial"/>
          <w:sz w:val="22"/>
          <w:szCs w:val="22"/>
        </w:rPr>
        <w:t xml:space="preserve">es fleeting reference to GDPR, </w:t>
      </w:r>
      <w:r>
        <w:rPr>
          <w:rFonts w:ascii="Arial" w:hAnsi="Arial" w:cs="Arial"/>
          <w:sz w:val="22"/>
          <w:szCs w:val="22"/>
        </w:rPr>
        <w:t xml:space="preserve">we </w:t>
      </w:r>
      <w:r w:rsidR="0016535F">
        <w:rPr>
          <w:rFonts w:ascii="Arial" w:hAnsi="Arial" w:cs="Arial"/>
          <w:sz w:val="22"/>
          <w:szCs w:val="22"/>
        </w:rPr>
        <w:t>do not feel</w:t>
      </w:r>
      <w:r>
        <w:rPr>
          <w:rFonts w:ascii="Arial" w:hAnsi="Arial" w:cs="Arial"/>
          <w:sz w:val="22"/>
          <w:szCs w:val="22"/>
        </w:rPr>
        <w:t xml:space="preserve"> sufficient consideration</w:t>
      </w:r>
      <w:r w:rsidR="0016535F">
        <w:rPr>
          <w:rFonts w:ascii="Arial" w:hAnsi="Arial" w:cs="Arial"/>
          <w:sz w:val="22"/>
          <w:szCs w:val="22"/>
        </w:rPr>
        <w:t xml:space="preserve"> has been given</w:t>
      </w:r>
      <w:r>
        <w:rPr>
          <w:rFonts w:ascii="Arial" w:hAnsi="Arial" w:cs="Arial"/>
          <w:sz w:val="22"/>
          <w:szCs w:val="22"/>
        </w:rPr>
        <w:t xml:space="preserve"> </w:t>
      </w:r>
      <w:r w:rsidR="005662DC">
        <w:rPr>
          <w:rFonts w:ascii="Arial" w:hAnsi="Arial" w:cs="Arial"/>
          <w:sz w:val="22"/>
          <w:szCs w:val="22"/>
        </w:rPr>
        <w:t xml:space="preserve">to the implications of GDPR. </w:t>
      </w:r>
      <w:r>
        <w:rPr>
          <w:rFonts w:ascii="Arial" w:hAnsi="Arial" w:cs="Arial"/>
          <w:sz w:val="22"/>
          <w:szCs w:val="22"/>
        </w:rPr>
        <w:t>We</w:t>
      </w:r>
      <w:r w:rsidR="000A4500">
        <w:rPr>
          <w:rFonts w:ascii="Arial" w:hAnsi="Arial" w:cs="Arial"/>
          <w:sz w:val="22"/>
          <w:szCs w:val="22"/>
        </w:rPr>
        <w:t xml:space="preserve"> </w:t>
      </w:r>
      <w:r w:rsidR="002030AD" w:rsidRPr="00025C05">
        <w:rPr>
          <w:rFonts w:ascii="Arial" w:hAnsi="Arial" w:cs="Arial"/>
          <w:sz w:val="22"/>
          <w:szCs w:val="22"/>
        </w:rPr>
        <w:t>are keen to get assurances</w:t>
      </w:r>
      <w:r w:rsidR="000A4500">
        <w:rPr>
          <w:rFonts w:ascii="Arial" w:hAnsi="Arial" w:cs="Arial"/>
          <w:sz w:val="22"/>
          <w:szCs w:val="22"/>
        </w:rPr>
        <w:t xml:space="preserve"> from the Scottish Government</w:t>
      </w:r>
      <w:r w:rsidR="002030AD" w:rsidRPr="00025C05">
        <w:rPr>
          <w:rFonts w:ascii="Arial" w:hAnsi="Arial" w:cs="Arial"/>
          <w:sz w:val="22"/>
          <w:szCs w:val="22"/>
        </w:rPr>
        <w:t xml:space="preserve"> that information sharing under the Bill has </w:t>
      </w:r>
      <w:r w:rsidR="0016535F">
        <w:rPr>
          <w:rFonts w:ascii="Arial" w:hAnsi="Arial" w:cs="Arial"/>
          <w:sz w:val="22"/>
          <w:szCs w:val="22"/>
        </w:rPr>
        <w:t xml:space="preserve">fully </w:t>
      </w:r>
      <w:r w:rsidR="002030AD" w:rsidRPr="00025C05">
        <w:rPr>
          <w:rFonts w:ascii="Arial" w:hAnsi="Arial" w:cs="Arial"/>
          <w:sz w:val="22"/>
          <w:szCs w:val="22"/>
        </w:rPr>
        <w:t xml:space="preserve">taken account of these imminent provisions and that </w:t>
      </w:r>
      <w:r w:rsidR="000A4500">
        <w:rPr>
          <w:rFonts w:ascii="Arial" w:hAnsi="Arial" w:cs="Arial"/>
          <w:sz w:val="22"/>
          <w:szCs w:val="22"/>
        </w:rPr>
        <w:t>its requirements are</w:t>
      </w:r>
      <w:r w:rsidR="002030AD" w:rsidRPr="00025C05">
        <w:rPr>
          <w:rFonts w:ascii="Arial" w:hAnsi="Arial" w:cs="Arial"/>
          <w:sz w:val="22"/>
          <w:szCs w:val="22"/>
        </w:rPr>
        <w:t xml:space="preserve"> clearly articulated </w:t>
      </w:r>
      <w:r>
        <w:rPr>
          <w:rFonts w:ascii="Arial" w:hAnsi="Arial" w:cs="Arial"/>
          <w:sz w:val="22"/>
          <w:szCs w:val="22"/>
        </w:rPr>
        <w:t>on the face of the Bill, as necessary, and certainly</w:t>
      </w:r>
      <w:r w:rsidR="00F32E04">
        <w:rPr>
          <w:rFonts w:ascii="Arial" w:hAnsi="Arial" w:cs="Arial"/>
          <w:sz w:val="22"/>
          <w:szCs w:val="22"/>
        </w:rPr>
        <w:t xml:space="preserve"> explored in</w:t>
      </w:r>
      <w:r w:rsidR="0016535F">
        <w:rPr>
          <w:rFonts w:ascii="Arial" w:hAnsi="Arial" w:cs="Arial"/>
          <w:sz w:val="22"/>
          <w:szCs w:val="22"/>
        </w:rPr>
        <w:t xml:space="preserve"> detail in</w:t>
      </w:r>
      <w:r w:rsidR="00F32E04">
        <w:rPr>
          <w:rFonts w:ascii="Arial" w:hAnsi="Arial" w:cs="Arial"/>
          <w:sz w:val="22"/>
          <w:szCs w:val="22"/>
        </w:rPr>
        <w:t xml:space="preserve"> the Code of Practice and</w:t>
      </w:r>
      <w:r w:rsidR="002030AD" w:rsidRPr="00025C05">
        <w:rPr>
          <w:rFonts w:ascii="Arial" w:hAnsi="Arial" w:cs="Arial"/>
          <w:sz w:val="22"/>
          <w:szCs w:val="22"/>
        </w:rPr>
        <w:t xml:space="preserve"> relevant guidance. </w:t>
      </w:r>
      <w:r w:rsidRPr="00515550">
        <w:rPr>
          <w:rFonts w:ascii="Arial" w:hAnsi="Arial" w:cs="Arial"/>
          <w:sz w:val="22"/>
          <w:szCs w:val="22"/>
          <w:highlight w:val="yellow"/>
        </w:rPr>
        <w:br/>
      </w:r>
    </w:p>
    <w:p w14:paraId="779250D7" w14:textId="77777777" w:rsidR="00EA55F9" w:rsidRPr="00572A15" w:rsidRDefault="00572A15" w:rsidP="00434B64">
      <w:pPr>
        <w:spacing w:before="120" w:after="120"/>
        <w:rPr>
          <w:rFonts w:ascii="Arial" w:hAnsi="Arial" w:cs="Arial"/>
          <w:b/>
          <w:sz w:val="22"/>
          <w:szCs w:val="22"/>
        </w:rPr>
      </w:pPr>
      <w:r>
        <w:rPr>
          <w:rFonts w:ascii="Arial" w:hAnsi="Arial" w:cs="Arial"/>
          <w:b/>
          <w:sz w:val="22"/>
          <w:szCs w:val="22"/>
        </w:rPr>
        <w:t>Code of P</w:t>
      </w:r>
      <w:r w:rsidR="00EA55F9" w:rsidRPr="00572A15">
        <w:rPr>
          <w:rFonts w:ascii="Arial" w:hAnsi="Arial" w:cs="Arial"/>
          <w:b/>
          <w:sz w:val="22"/>
          <w:szCs w:val="22"/>
        </w:rPr>
        <w:t>ractice</w:t>
      </w:r>
      <w:r>
        <w:rPr>
          <w:rFonts w:ascii="Arial" w:hAnsi="Arial" w:cs="Arial"/>
          <w:b/>
          <w:sz w:val="22"/>
          <w:szCs w:val="22"/>
        </w:rPr>
        <w:t xml:space="preserve"> on information sharing under Part 4 and 5 of the Children and Young People (Scotland) Act 2014</w:t>
      </w:r>
    </w:p>
    <w:p w14:paraId="4E26A1EC" w14:textId="77777777" w:rsidR="000B7D98" w:rsidRDefault="000B7D98" w:rsidP="000B7D98">
      <w:pPr>
        <w:spacing w:before="120" w:after="120"/>
        <w:rPr>
          <w:rFonts w:ascii="Arial" w:hAnsi="Arial" w:cs="Arial"/>
          <w:sz w:val="22"/>
          <w:szCs w:val="22"/>
        </w:rPr>
      </w:pPr>
      <w:r w:rsidRPr="00514DE5">
        <w:rPr>
          <w:rFonts w:ascii="Arial" w:hAnsi="Arial" w:cs="Arial"/>
          <w:sz w:val="22"/>
          <w:szCs w:val="22"/>
        </w:rPr>
        <w:t xml:space="preserve">We </w:t>
      </w:r>
      <w:r>
        <w:rPr>
          <w:rFonts w:ascii="Arial" w:hAnsi="Arial" w:cs="Arial"/>
          <w:sz w:val="22"/>
          <w:szCs w:val="22"/>
        </w:rPr>
        <w:t>recognise the need for</w:t>
      </w:r>
      <w:r w:rsidRPr="00514DE5">
        <w:rPr>
          <w:rFonts w:ascii="Arial" w:hAnsi="Arial" w:cs="Arial"/>
          <w:sz w:val="22"/>
          <w:szCs w:val="22"/>
        </w:rPr>
        <w:t xml:space="preserve"> a statutory Code of Practice</w:t>
      </w:r>
      <w:r>
        <w:rPr>
          <w:rFonts w:ascii="Arial" w:hAnsi="Arial" w:cs="Arial"/>
          <w:sz w:val="22"/>
          <w:szCs w:val="22"/>
        </w:rPr>
        <w:t>, as outlined in the Bill</w:t>
      </w:r>
      <w:r w:rsidRPr="00514DE5">
        <w:rPr>
          <w:rFonts w:ascii="Arial" w:hAnsi="Arial" w:cs="Arial"/>
          <w:sz w:val="22"/>
          <w:szCs w:val="22"/>
        </w:rPr>
        <w:t xml:space="preserve">.  </w:t>
      </w:r>
      <w:r>
        <w:rPr>
          <w:rFonts w:ascii="Arial" w:hAnsi="Arial" w:cs="Arial"/>
          <w:sz w:val="22"/>
          <w:szCs w:val="22"/>
        </w:rPr>
        <w:t>However, i</w:t>
      </w:r>
      <w:r w:rsidRPr="00514DE5">
        <w:rPr>
          <w:rFonts w:ascii="Arial" w:hAnsi="Arial" w:cs="Arial"/>
          <w:sz w:val="22"/>
          <w:szCs w:val="22"/>
        </w:rPr>
        <w:t xml:space="preserve">t is our view that the success or otherwise of the </w:t>
      </w:r>
      <w:r>
        <w:rPr>
          <w:rFonts w:ascii="Arial" w:hAnsi="Arial" w:cs="Arial"/>
          <w:sz w:val="22"/>
          <w:szCs w:val="22"/>
        </w:rPr>
        <w:t xml:space="preserve">Named Person Service and effective information sharing cannot be </w:t>
      </w:r>
      <w:r w:rsidRPr="00514DE5">
        <w:rPr>
          <w:rFonts w:ascii="Arial" w:hAnsi="Arial" w:cs="Arial"/>
          <w:sz w:val="22"/>
          <w:szCs w:val="22"/>
        </w:rPr>
        <w:t>dependent on the Code of Practice</w:t>
      </w:r>
      <w:r>
        <w:rPr>
          <w:rFonts w:ascii="Arial" w:hAnsi="Arial" w:cs="Arial"/>
          <w:sz w:val="22"/>
          <w:szCs w:val="22"/>
        </w:rPr>
        <w:t xml:space="preserve"> as it currently stands, as it does not provide the necessary clarity for those professionals who will be putting it into practice on a day to day basis. </w:t>
      </w:r>
    </w:p>
    <w:p w14:paraId="3B1EB540" w14:textId="77777777" w:rsidR="000B7D98" w:rsidRDefault="000B7D98" w:rsidP="000B7D98">
      <w:pPr>
        <w:spacing w:before="120" w:after="120"/>
        <w:rPr>
          <w:rFonts w:ascii="Arial" w:hAnsi="Arial" w:cs="Arial"/>
          <w:sz w:val="22"/>
          <w:szCs w:val="22"/>
        </w:rPr>
      </w:pPr>
      <w:r>
        <w:rPr>
          <w:rFonts w:ascii="Arial" w:hAnsi="Arial" w:cs="Arial"/>
          <w:sz w:val="22"/>
          <w:szCs w:val="22"/>
        </w:rPr>
        <w:t>Although the stated audience at the beginning of the draft Code of Practice is “</w:t>
      </w:r>
      <w:r w:rsidRPr="0027406D">
        <w:rPr>
          <w:rFonts w:ascii="Arial" w:hAnsi="Arial" w:cs="Arial"/>
          <w:i/>
          <w:sz w:val="22"/>
          <w:szCs w:val="22"/>
        </w:rPr>
        <w:t>persons exercising functions under Parts 4, 5 and 18 of the Act and who may provide information when exercising these functions”</w:t>
      </w:r>
      <w:r>
        <w:rPr>
          <w:rFonts w:ascii="Arial" w:hAnsi="Arial" w:cs="Arial"/>
          <w:sz w:val="22"/>
          <w:szCs w:val="22"/>
        </w:rPr>
        <w:t>, we are concerned that the legalistic language and terminology in the current draft is inaccessible to the people who would find it most useful. We would also encourage the Code of Practice to be drafted in a rights-based way that returns to the principle behind the Named Person service—supporting children and families—and puts the child at the centre.</w:t>
      </w:r>
    </w:p>
    <w:p w14:paraId="241C1BEA" w14:textId="77777777" w:rsidR="000B7D98" w:rsidRDefault="000B7D98" w:rsidP="000B7D98">
      <w:pPr>
        <w:spacing w:before="120" w:after="120"/>
        <w:rPr>
          <w:rFonts w:ascii="Arial" w:hAnsi="Arial" w:cs="Arial"/>
          <w:sz w:val="22"/>
          <w:szCs w:val="22"/>
        </w:rPr>
      </w:pPr>
      <w:r>
        <w:rPr>
          <w:rFonts w:ascii="Arial" w:hAnsi="Arial" w:cs="Arial"/>
          <w:sz w:val="22"/>
          <w:szCs w:val="22"/>
        </w:rPr>
        <w:t xml:space="preserve">We recognise the Code of Practice is currently an ‘indicative draft’. However it is impossible to detach the Bill from the Code of Practice and therefore it is difficult not to look at the Bill through the prism of the Code of Practice. </w:t>
      </w:r>
    </w:p>
    <w:p w14:paraId="6567944E" w14:textId="6833D99D" w:rsidR="000B7D98" w:rsidRDefault="000B7D98" w:rsidP="00345E50">
      <w:pPr>
        <w:spacing w:before="120" w:after="120"/>
        <w:rPr>
          <w:rFonts w:ascii="Arial" w:hAnsi="Arial" w:cs="Arial"/>
          <w:sz w:val="22"/>
          <w:szCs w:val="22"/>
        </w:rPr>
      </w:pPr>
      <w:r>
        <w:rPr>
          <w:rFonts w:ascii="Arial" w:hAnsi="Arial" w:cs="Arial"/>
          <w:sz w:val="22"/>
          <w:szCs w:val="22"/>
        </w:rPr>
        <w:t>To simplify this process for all those involved, we would call for a clear and concise statement about what guidance will be provided alongside the Code of Practice. In particular this should make reference to how this particular Bill ties in with the other provisions of the Children and Young People Act, focusing on the wider aspects of the Named Person service. This statement should outline estimated timescales for publication, what opportunities there will be for consultation and input</w:t>
      </w:r>
      <w:r w:rsidR="001A023E">
        <w:rPr>
          <w:rFonts w:ascii="Arial" w:hAnsi="Arial" w:cs="Arial"/>
          <w:sz w:val="22"/>
          <w:szCs w:val="22"/>
        </w:rPr>
        <w:t>,</w:t>
      </w:r>
      <w:r>
        <w:rPr>
          <w:rFonts w:ascii="Arial" w:hAnsi="Arial" w:cs="Arial"/>
          <w:sz w:val="22"/>
          <w:szCs w:val="22"/>
        </w:rPr>
        <w:t xml:space="preserve"> and clearly outline the relationship between all the parts of this legislation.</w:t>
      </w:r>
      <w:r w:rsidR="00345E50">
        <w:rPr>
          <w:rFonts w:ascii="Arial" w:hAnsi="Arial" w:cs="Arial"/>
          <w:sz w:val="22"/>
          <w:szCs w:val="22"/>
        </w:rPr>
        <w:t xml:space="preserve">  </w:t>
      </w:r>
    </w:p>
    <w:p w14:paraId="51B16C4C" w14:textId="77777777" w:rsidR="000B7D98" w:rsidRDefault="000B7D98" w:rsidP="000B7D98">
      <w:pPr>
        <w:spacing w:before="120" w:after="120"/>
        <w:rPr>
          <w:rFonts w:ascii="Arial" w:hAnsi="Arial" w:cs="Arial"/>
          <w:sz w:val="22"/>
          <w:szCs w:val="22"/>
        </w:rPr>
      </w:pPr>
      <w:r w:rsidRPr="00572A15">
        <w:rPr>
          <w:rFonts w:ascii="Arial" w:hAnsi="Arial" w:cs="Arial"/>
          <w:sz w:val="22"/>
          <w:szCs w:val="22"/>
        </w:rPr>
        <w:t xml:space="preserve">Our organisations have consistently called for robust and comprehensive statutory </w:t>
      </w:r>
      <w:r>
        <w:rPr>
          <w:rFonts w:ascii="Arial" w:hAnsi="Arial" w:cs="Arial"/>
          <w:sz w:val="22"/>
          <w:szCs w:val="22"/>
        </w:rPr>
        <w:t xml:space="preserve">national </w:t>
      </w:r>
      <w:r w:rsidRPr="00572A15">
        <w:rPr>
          <w:rFonts w:ascii="Arial" w:hAnsi="Arial" w:cs="Arial"/>
          <w:sz w:val="22"/>
          <w:szCs w:val="22"/>
        </w:rPr>
        <w:t xml:space="preserve">practice guidance that </w:t>
      </w:r>
      <w:r>
        <w:rPr>
          <w:rFonts w:ascii="Arial" w:hAnsi="Arial" w:cs="Arial"/>
          <w:sz w:val="22"/>
          <w:szCs w:val="22"/>
        </w:rPr>
        <w:t xml:space="preserve">covers all of Parts 4, 5 and 18 of the Act, including </w:t>
      </w:r>
      <w:r w:rsidRPr="00572A15">
        <w:rPr>
          <w:rFonts w:ascii="Arial" w:hAnsi="Arial" w:cs="Arial"/>
          <w:sz w:val="22"/>
          <w:szCs w:val="22"/>
        </w:rPr>
        <w:t>clearly outli</w:t>
      </w:r>
      <w:r>
        <w:rPr>
          <w:rFonts w:ascii="Arial" w:hAnsi="Arial" w:cs="Arial"/>
          <w:sz w:val="22"/>
          <w:szCs w:val="22"/>
        </w:rPr>
        <w:t>ning the functions of the Named P</w:t>
      </w:r>
      <w:r w:rsidRPr="00572A15">
        <w:rPr>
          <w:rFonts w:ascii="Arial" w:hAnsi="Arial" w:cs="Arial"/>
          <w:sz w:val="22"/>
          <w:szCs w:val="22"/>
        </w:rPr>
        <w:t xml:space="preserve">erson </w:t>
      </w:r>
      <w:r>
        <w:rPr>
          <w:rFonts w:ascii="Arial" w:hAnsi="Arial" w:cs="Arial"/>
          <w:sz w:val="22"/>
          <w:szCs w:val="22"/>
        </w:rPr>
        <w:t>service</w:t>
      </w:r>
      <w:r w:rsidRPr="00572A15">
        <w:rPr>
          <w:rFonts w:ascii="Arial" w:hAnsi="Arial" w:cs="Arial"/>
          <w:sz w:val="22"/>
          <w:szCs w:val="22"/>
        </w:rPr>
        <w:t xml:space="preserve"> </w:t>
      </w:r>
      <w:r>
        <w:rPr>
          <w:rFonts w:ascii="Arial" w:hAnsi="Arial" w:cs="Arial"/>
          <w:sz w:val="22"/>
          <w:szCs w:val="22"/>
        </w:rPr>
        <w:t xml:space="preserve">and how it will operate in practice. We repeat this call here. We understand the policy intention behind a broad definition of wellbeing, and the opportunity that this provides for practitioners to use their professional judgement in relation to what constitutes a concern in particular circumstances. However, we would welcome much more information within practice guidance on how the Named Person service will operate in practice, including the way in which professionals will identify and share wellbeing concerns. As service providers we have identified complexities about how the third sector will engage with the Named Person service and we would welcome exploration of some of these issues within the accompanying materials. </w:t>
      </w:r>
    </w:p>
    <w:p w14:paraId="1E947208" w14:textId="06F9D907" w:rsidR="000B7D98" w:rsidRDefault="000B7D98" w:rsidP="000B7D98">
      <w:pPr>
        <w:spacing w:before="120" w:after="120"/>
        <w:rPr>
          <w:rFonts w:ascii="Arial" w:hAnsi="Arial" w:cs="Arial"/>
          <w:sz w:val="22"/>
          <w:szCs w:val="22"/>
        </w:rPr>
      </w:pPr>
      <w:r w:rsidRPr="004E11BA">
        <w:rPr>
          <w:rFonts w:ascii="Arial" w:hAnsi="Arial" w:cs="Arial"/>
          <w:sz w:val="22"/>
          <w:szCs w:val="22"/>
        </w:rPr>
        <w:t xml:space="preserve">We understand from the </w:t>
      </w:r>
      <w:r w:rsidR="001A023E">
        <w:rPr>
          <w:rFonts w:ascii="Arial" w:hAnsi="Arial" w:cs="Arial"/>
          <w:sz w:val="22"/>
          <w:szCs w:val="22"/>
        </w:rPr>
        <w:t xml:space="preserve">Scottish </w:t>
      </w:r>
      <w:r w:rsidRPr="004E11BA">
        <w:rPr>
          <w:rFonts w:ascii="Arial" w:hAnsi="Arial" w:cs="Arial"/>
          <w:sz w:val="22"/>
          <w:szCs w:val="22"/>
        </w:rPr>
        <w:t>Government that they are currently considering how the draft statutory guidance can contain or be supplemented by national practice guidance, or materials, for Parts 4, 5 and 18 and would welcome the Committee to explore further how this could help to provide clarity to professionals, children and families.</w:t>
      </w:r>
      <w:r>
        <w:rPr>
          <w:rFonts w:ascii="Arial" w:hAnsi="Arial" w:cs="Arial"/>
          <w:sz w:val="22"/>
          <w:szCs w:val="22"/>
        </w:rPr>
        <w:t xml:space="preserve"> We believe that </w:t>
      </w:r>
      <w:r w:rsidR="00A22BFC">
        <w:rPr>
          <w:rFonts w:ascii="Arial" w:hAnsi="Arial" w:cs="Arial"/>
          <w:sz w:val="22"/>
          <w:szCs w:val="22"/>
        </w:rPr>
        <w:t>practice</w:t>
      </w:r>
      <w:r>
        <w:rPr>
          <w:rFonts w:ascii="Arial" w:hAnsi="Arial" w:cs="Arial"/>
          <w:sz w:val="22"/>
          <w:szCs w:val="22"/>
        </w:rPr>
        <w:t xml:space="preserve"> guidance would provide context for the requirements on practitioners around information sharing, which is lacking in the current Code of Practice. We also note that there will be a need to produce information which is accessible to children, young people and families, which clearly </w:t>
      </w:r>
      <w:proofErr w:type="gramStart"/>
      <w:r>
        <w:rPr>
          <w:rFonts w:ascii="Arial" w:hAnsi="Arial" w:cs="Arial"/>
          <w:sz w:val="22"/>
          <w:szCs w:val="22"/>
        </w:rPr>
        <w:lastRenderedPageBreak/>
        <w:t>outlines</w:t>
      </w:r>
      <w:proofErr w:type="gramEnd"/>
      <w:r>
        <w:rPr>
          <w:rFonts w:ascii="Arial" w:hAnsi="Arial" w:cs="Arial"/>
          <w:sz w:val="22"/>
          <w:szCs w:val="22"/>
        </w:rPr>
        <w:t xml:space="preserve"> information sharing and the named person service in an easy to understand way.</w:t>
      </w:r>
    </w:p>
    <w:p w14:paraId="3FE76F41" w14:textId="3DD6EFE3" w:rsidR="000B7D98" w:rsidRDefault="000B7D98" w:rsidP="000B7D98">
      <w:pPr>
        <w:spacing w:before="120" w:after="120"/>
        <w:rPr>
          <w:rFonts w:ascii="Arial" w:hAnsi="Arial" w:cs="Arial"/>
          <w:sz w:val="22"/>
          <w:szCs w:val="22"/>
        </w:rPr>
      </w:pPr>
      <w:r>
        <w:rPr>
          <w:rFonts w:ascii="Arial" w:hAnsi="Arial" w:cs="Arial"/>
          <w:sz w:val="22"/>
          <w:szCs w:val="22"/>
        </w:rPr>
        <w:t>Given the aforementioned need for clarity, we have significant reservations about how navigable a complicated suite of supporting materials will be for professionals. The Government must therefore be clear during the passage of this Bill about the guidance or practice materials they intend to make available to give confidence to those working in this area. Clarity would also be welcome on the legislative status of the Code of Practice and the opportunity for consultation and amendment during its Parliamentary journey. We would suggest drafts of such materials may be helpful for the Committee to review in its scrutiny of this legislation. Without clarity, we are concerned that there</w:t>
      </w:r>
      <w:r w:rsidRPr="00FD2380">
        <w:rPr>
          <w:rFonts w:ascii="Arial" w:hAnsi="Arial" w:cs="Arial"/>
          <w:sz w:val="22"/>
          <w:szCs w:val="22"/>
        </w:rPr>
        <w:t xml:space="preserve"> is a danger of an inconsistent approach</w:t>
      </w:r>
      <w:r>
        <w:rPr>
          <w:rFonts w:ascii="Arial" w:hAnsi="Arial" w:cs="Arial"/>
          <w:sz w:val="22"/>
          <w:szCs w:val="22"/>
        </w:rPr>
        <w:t xml:space="preserve"> being adopted</w:t>
      </w:r>
      <w:r w:rsidRPr="00FD2380">
        <w:rPr>
          <w:rFonts w:ascii="Arial" w:hAnsi="Arial" w:cs="Arial"/>
          <w:sz w:val="22"/>
          <w:szCs w:val="22"/>
        </w:rPr>
        <w:t xml:space="preserve"> across local au</w:t>
      </w:r>
      <w:r>
        <w:rPr>
          <w:rFonts w:ascii="Arial" w:hAnsi="Arial" w:cs="Arial"/>
          <w:sz w:val="22"/>
          <w:szCs w:val="22"/>
        </w:rPr>
        <w:t xml:space="preserve">thorities, health boards and other organisations, with </w:t>
      </w:r>
      <w:r w:rsidRPr="00FD2380">
        <w:rPr>
          <w:rFonts w:ascii="Arial" w:hAnsi="Arial" w:cs="Arial"/>
          <w:sz w:val="22"/>
          <w:szCs w:val="22"/>
        </w:rPr>
        <w:t xml:space="preserve">different interpretations </w:t>
      </w:r>
      <w:r>
        <w:rPr>
          <w:rFonts w:ascii="Arial" w:hAnsi="Arial" w:cs="Arial"/>
          <w:sz w:val="22"/>
          <w:szCs w:val="22"/>
        </w:rPr>
        <w:t xml:space="preserve">and understandings </w:t>
      </w:r>
      <w:bookmarkStart w:id="0" w:name="_GoBack"/>
      <w:bookmarkEnd w:id="0"/>
      <w:r>
        <w:rPr>
          <w:rFonts w:ascii="Arial" w:hAnsi="Arial" w:cs="Arial"/>
          <w:sz w:val="22"/>
          <w:szCs w:val="22"/>
        </w:rPr>
        <w:t xml:space="preserve">being defined by different organisations. </w:t>
      </w:r>
    </w:p>
    <w:p w14:paraId="6EB90542" w14:textId="401FF543" w:rsidR="000B7D98" w:rsidRDefault="000B7D98" w:rsidP="00101002">
      <w:pPr>
        <w:spacing w:before="120" w:after="120"/>
        <w:rPr>
          <w:rFonts w:ascii="Arial" w:hAnsi="Arial" w:cs="Arial"/>
          <w:sz w:val="22"/>
          <w:szCs w:val="22"/>
        </w:rPr>
      </w:pPr>
      <w:r w:rsidRPr="00FD2380">
        <w:rPr>
          <w:rFonts w:ascii="Arial" w:hAnsi="Arial" w:cs="Arial"/>
          <w:sz w:val="22"/>
          <w:szCs w:val="22"/>
        </w:rPr>
        <w:t xml:space="preserve">Until these issues are resolved and </w:t>
      </w:r>
      <w:r>
        <w:rPr>
          <w:rFonts w:ascii="Arial" w:hAnsi="Arial" w:cs="Arial"/>
          <w:sz w:val="22"/>
          <w:szCs w:val="22"/>
        </w:rPr>
        <w:t xml:space="preserve">the </w:t>
      </w:r>
      <w:r w:rsidR="00345E50">
        <w:rPr>
          <w:rFonts w:ascii="Arial" w:hAnsi="Arial" w:cs="Arial"/>
          <w:sz w:val="22"/>
          <w:szCs w:val="22"/>
        </w:rPr>
        <w:t xml:space="preserve">legislation, Code of Practice and </w:t>
      </w:r>
      <w:r>
        <w:rPr>
          <w:rFonts w:ascii="Arial" w:hAnsi="Arial" w:cs="Arial"/>
          <w:sz w:val="22"/>
          <w:szCs w:val="22"/>
        </w:rPr>
        <w:t>accompanying materials provide the necessary clarity across the country</w:t>
      </w:r>
      <w:r w:rsidRPr="00FD2380">
        <w:rPr>
          <w:rFonts w:ascii="Arial" w:hAnsi="Arial" w:cs="Arial"/>
          <w:sz w:val="22"/>
          <w:szCs w:val="22"/>
        </w:rPr>
        <w:t xml:space="preserve">, service providers </w:t>
      </w:r>
      <w:r>
        <w:rPr>
          <w:rFonts w:ascii="Arial" w:hAnsi="Arial" w:cs="Arial"/>
          <w:sz w:val="22"/>
          <w:szCs w:val="22"/>
        </w:rPr>
        <w:t>w</w:t>
      </w:r>
      <w:r w:rsidRPr="00FD2380">
        <w:rPr>
          <w:rFonts w:ascii="Arial" w:hAnsi="Arial" w:cs="Arial"/>
          <w:sz w:val="22"/>
          <w:szCs w:val="22"/>
        </w:rPr>
        <w:t xml:space="preserve">ill not </w:t>
      </w:r>
      <w:r>
        <w:rPr>
          <w:rFonts w:ascii="Arial" w:hAnsi="Arial" w:cs="Arial"/>
          <w:sz w:val="22"/>
          <w:szCs w:val="22"/>
        </w:rPr>
        <w:t xml:space="preserve">always </w:t>
      </w:r>
      <w:r w:rsidRPr="00FD2380">
        <w:rPr>
          <w:rFonts w:ascii="Arial" w:hAnsi="Arial" w:cs="Arial"/>
          <w:sz w:val="22"/>
          <w:szCs w:val="22"/>
        </w:rPr>
        <w:t>be able to deliver the function of the Named Person effectively.</w:t>
      </w:r>
    </w:p>
    <w:p w14:paraId="30A08EAB" w14:textId="77777777" w:rsidR="00515550" w:rsidRDefault="00515550" w:rsidP="00101002">
      <w:pPr>
        <w:spacing w:before="120" w:after="120"/>
        <w:rPr>
          <w:rFonts w:ascii="Arial" w:hAnsi="Arial" w:cs="Arial"/>
          <w:sz w:val="22"/>
          <w:szCs w:val="22"/>
        </w:rPr>
      </w:pPr>
    </w:p>
    <w:p w14:paraId="1A8DFB82" w14:textId="19791D12" w:rsidR="00515550" w:rsidRDefault="00515550" w:rsidP="00101002">
      <w:pPr>
        <w:spacing w:before="120" w:after="120"/>
        <w:rPr>
          <w:rFonts w:ascii="Arial" w:hAnsi="Arial" w:cs="Arial"/>
          <w:sz w:val="22"/>
          <w:szCs w:val="22"/>
        </w:rPr>
      </w:pPr>
      <w:r>
        <w:rPr>
          <w:rFonts w:ascii="Arial" w:hAnsi="Arial" w:cs="Arial"/>
          <w:sz w:val="22"/>
          <w:szCs w:val="22"/>
        </w:rPr>
        <w:t>Sally Ann Kelly, Chief Executive, Aberlour</w:t>
      </w:r>
    </w:p>
    <w:p w14:paraId="565CEA41" w14:textId="73DF8715" w:rsidR="00515550" w:rsidRDefault="00515550" w:rsidP="00101002">
      <w:pPr>
        <w:spacing w:before="120" w:after="120"/>
        <w:rPr>
          <w:rFonts w:ascii="Arial" w:hAnsi="Arial" w:cs="Arial"/>
          <w:sz w:val="22"/>
          <w:szCs w:val="22"/>
        </w:rPr>
      </w:pPr>
      <w:r>
        <w:rPr>
          <w:rFonts w:ascii="Arial" w:hAnsi="Arial" w:cs="Arial"/>
          <w:sz w:val="22"/>
          <w:szCs w:val="22"/>
        </w:rPr>
        <w:t xml:space="preserve">Paul Carberry, </w:t>
      </w:r>
      <w:r w:rsidR="009B2446">
        <w:rPr>
          <w:rFonts w:ascii="Arial" w:hAnsi="Arial" w:cs="Arial"/>
          <w:sz w:val="22"/>
          <w:szCs w:val="22"/>
        </w:rPr>
        <w:t>Director</w:t>
      </w:r>
      <w:r>
        <w:rPr>
          <w:rFonts w:ascii="Arial" w:hAnsi="Arial" w:cs="Arial"/>
          <w:sz w:val="22"/>
          <w:szCs w:val="22"/>
        </w:rPr>
        <w:t>, Action for Children</w:t>
      </w:r>
      <w:r w:rsidR="009B2446">
        <w:rPr>
          <w:rFonts w:ascii="Arial" w:hAnsi="Arial" w:cs="Arial"/>
          <w:sz w:val="22"/>
          <w:szCs w:val="22"/>
        </w:rPr>
        <w:t xml:space="preserve"> Scotland</w:t>
      </w:r>
    </w:p>
    <w:p w14:paraId="5D58479E" w14:textId="3B98EA8E" w:rsidR="00515550" w:rsidRDefault="00515550" w:rsidP="00101002">
      <w:pPr>
        <w:spacing w:before="120" w:after="120"/>
        <w:rPr>
          <w:rFonts w:ascii="Arial" w:hAnsi="Arial" w:cs="Arial"/>
          <w:sz w:val="22"/>
          <w:szCs w:val="22"/>
        </w:rPr>
      </w:pPr>
      <w:r>
        <w:rPr>
          <w:rFonts w:ascii="Arial" w:hAnsi="Arial" w:cs="Arial"/>
          <w:sz w:val="22"/>
          <w:szCs w:val="22"/>
        </w:rPr>
        <w:t>Martin Crewe, Director, Barnardo’s Scotland</w:t>
      </w:r>
    </w:p>
    <w:p w14:paraId="28E95A0E" w14:textId="614E3720" w:rsidR="00515550" w:rsidRDefault="00515550" w:rsidP="00101002">
      <w:pPr>
        <w:spacing w:before="120" w:after="120"/>
        <w:rPr>
          <w:rFonts w:ascii="Arial" w:hAnsi="Arial" w:cs="Arial"/>
          <w:sz w:val="22"/>
          <w:szCs w:val="22"/>
        </w:rPr>
      </w:pPr>
      <w:r>
        <w:rPr>
          <w:rFonts w:ascii="Arial" w:hAnsi="Arial" w:cs="Arial"/>
          <w:sz w:val="22"/>
          <w:szCs w:val="22"/>
        </w:rPr>
        <w:t xml:space="preserve">Mary Glasgow, </w:t>
      </w:r>
      <w:r w:rsidR="000B7D98">
        <w:rPr>
          <w:rFonts w:ascii="Arial" w:hAnsi="Arial" w:cs="Arial"/>
          <w:sz w:val="22"/>
          <w:szCs w:val="22"/>
        </w:rPr>
        <w:t>Acting Chief Executive</w:t>
      </w:r>
      <w:r>
        <w:rPr>
          <w:rFonts w:ascii="Arial" w:hAnsi="Arial" w:cs="Arial"/>
          <w:sz w:val="22"/>
          <w:szCs w:val="22"/>
        </w:rPr>
        <w:t>, Children 1st</w:t>
      </w:r>
    </w:p>
    <w:p w14:paraId="746B1DE1" w14:textId="75118B0E" w:rsidR="00515550" w:rsidRDefault="00515550" w:rsidP="00101002">
      <w:pPr>
        <w:spacing w:before="120" w:after="120"/>
        <w:rPr>
          <w:rFonts w:ascii="Arial" w:hAnsi="Arial" w:cs="Arial"/>
          <w:sz w:val="22"/>
          <w:szCs w:val="22"/>
        </w:rPr>
      </w:pPr>
      <w:r>
        <w:rPr>
          <w:rFonts w:ascii="Arial" w:hAnsi="Arial" w:cs="Arial"/>
          <w:sz w:val="22"/>
          <w:szCs w:val="22"/>
        </w:rPr>
        <w:t xml:space="preserve">Angela Morgan, Chief Executive, </w:t>
      </w:r>
      <w:proofErr w:type="spellStart"/>
      <w:r>
        <w:rPr>
          <w:rFonts w:ascii="Arial" w:hAnsi="Arial" w:cs="Arial"/>
          <w:sz w:val="22"/>
          <w:szCs w:val="22"/>
        </w:rPr>
        <w:t>Includem</w:t>
      </w:r>
      <w:proofErr w:type="spellEnd"/>
    </w:p>
    <w:p w14:paraId="07020F4C" w14:textId="10A5A244" w:rsidR="00515550" w:rsidRDefault="00515550" w:rsidP="00101002">
      <w:pPr>
        <w:spacing w:before="120" w:after="120"/>
        <w:rPr>
          <w:rFonts w:ascii="Arial" w:hAnsi="Arial" w:cs="Arial"/>
          <w:sz w:val="22"/>
          <w:szCs w:val="22"/>
        </w:rPr>
      </w:pPr>
      <w:r>
        <w:rPr>
          <w:rFonts w:ascii="Arial" w:hAnsi="Arial" w:cs="Arial"/>
          <w:sz w:val="22"/>
          <w:szCs w:val="22"/>
        </w:rPr>
        <w:t xml:space="preserve">Matt Forde, </w:t>
      </w:r>
      <w:r w:rsidR="007D0F7B">
        <w:rPr>
          <w:rFonts w:ascii="Arial" w:hAnsi="Arial" w:cs="Arial"/>
          <w:sz w:val="22"/>
          <w:szCs w:val="22"/>
        </w:rPr>
        <w:t>National Head of Service</w:t>
      </w:r>
      <w:r>
        <w:rPr>
          <w:rFonts w:ascii="Arial" w:hAnsi="Arial" w:cs="Arial"/>
          <w:sz w:val="22"/>
          <w:szCs w:val="22"/>
        </w:rPr>
        <w:t xml:space="preserve">, NSPCC </w:t>
      </w:r>
      <w:r w:rsidR="007D0F7B">
        <w:rPr>
          <w:rFonts w:ascii="Arial" w:hAnsi="Arial" w:cs="Arial"/>
          <w:sz w:val="22"/>
          <w:szCs w:val="22"/>
        </w:rPr>
        <w:t>Scotland</w:t>
      </w:r>
    </w:p>
    <w:p w14:paraId="41DC6371" w14:textId="7F1B235D" w:rsidR="00515550" w:rsidRDefault="00515550" w:rsidP="00101002">
      <w:pPr>
        <w:spacing w:before="120" w:after="120"/>
        <w:rPr>
          <w:rFonts w:ascii="Arial" w:hAnsi="Arial" w:cs="Arial"/>
          <w:sz w:val="22"/>
          <w:szCs w:val="22"/>
        </w:rPr>
      </w:pPr>
      <w:r>
        <w:rPr>
          <w:rFonts w:ascii="Arial" w:hAnsi="Arial" w:cs="Arial"/>
          <w:sz w:val="22"/>
          <w:szCs w:val="22"/>
        </w:rPr>
        <w:t xml:space="preserve">Clare Simpson, </w:t>
      </w:r>
      <w:r w:rsidR="00AD21C5">
        <w:rPr>
          <w:rFonts w:ascii="Arial" w:hAnsi="Arial" w:cs="Arial"/>
          <w:sz w:val="22"/>
          <w:szCs w:val="22"/>
        </w:rPr>
        <w:t>PAS Manager</w:t>
      </w:r>
      <w:r>
        <w:rPr>
          <w:rFonts w:ascii="Arial" w:hAnsi="Arial" w:cs="Arial"/>
          <w:sz w:val="22"/>
          <w:szCs w:val="22"/>
        </w:rPr>
        <w:t>, Parenting Across Scotland</w:t>
      </w:r>
    </w:p>
    <w:p w14:paraId="7BA393DB" w14:textId="77777777" w:rsidR="00AD21C5" w:rsidRDefault="00AD21C5" w:rsidP="00101002">
      <w:pPr>
        <w:spacing w:before="120" w:after="120"/>
        <w:rPr>
          <w:rFonts w:ascii="Arial" w:hAnsi="Arial" w:cs="Arial"/>
          <w:sz w:val="22"/>
          <w:szCs w:val="22"/>
        </w:rPr>
      </w:pPr>
    </w:p>
    <w:p w14:paraId="4BA22466" w14:textId="77777777" w:rsidR="00AD21C5" w:rsidRPr="00572A15" w:rsidRDefault="00AD21C5" w:rsidP="00AD21C5">
      <w:pPr>
        <w:spacing w:before="120" w:after="120"/>
        <w:rPr>
          <w:rFonts w:ascii="Arial" w:hAnsi="Arial" w:cs="Arial"/>
          <w:i/>
          <w:sz w:val="22"/>
          <w:szCs w:val="22"/>
        </w:rPr>
      </w:pPr>
      <w:r w:rsidRPr="00572A15">
        <w:rPr>
          <w:rFonts w:ascii="Arial" w:hAnsi="Arial" w:cs="Arial"/>
          <w:i/>
          <w:sz w:val="22"/>
          <w:szCs w:val="22"/>
        </w:rPr>
        <w:t>August 2017</w:t>
      </w:r>
    </w:p>
    <w:p w14:paraId="1C29076E" w14:textId="7D237403" w:rsidR="009B2446" w:rsidRDefault="009B2446" w:rsidP="00101002">
      <w:pPr>
        <w:spacing w:before="120" w:after="120"/>
        <w:rPr>
          <w:rFonts w:ascii="Arial" w:hAnsi="Arial" w:cs="Arial"/>
          <w:sz w:val="22"/>
          <w:szCs w:val="22"/>
        </w:rPr>
      </w:pPr>
      <w:r>
        <w:rPr>
          <w:rFonts w:ascii="Arial" w:hAnsi="Arial" w:cs="Arial"/>
          <w:noProof/>
          <w:sz w:val="22"/>
          <w:szCs w:val="22"/>
          <w:lang w:eastAsia="en-GB"/>
        </w:rPr>
        <w:drawing>
          <wp:inline distT="0" distB="0" distL="0" distR="0" wp14:anchorId="48B56CEA" wp14:editId="41BFC34A">
            <wp:extent cx="1328215" cy="585216"/>
            <wp:effectExtent l="0" t="0" r="5715" b="5715"/>
            <wp:docPr id="2" name="Picture 2" descr="C:\Users\kirsten.hogg\AppData\Local\Microsoft\Windows\Temporary Internet Files\Content.Outlook\A3K7VPWF\aberlou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hogg\AppData\Local\Microsoft\Windows\Temporary Internet Files\Content.Outlook\A3K7VPWF\aberlou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352" cy="585276"/>
                    </a:xfrm>
                    <a:prstGeom prst="rect">
                      <a:avLst/>
                    </a:prstGeom>
                    <a:noFill/>
                    <a:ln>
                      <a:noFill/>
                    </a:ln>
                  </pic:spPr>
                </pic:pic>
              </a:graphicData>
            </a:graphic>
          </wp:inline>
        </w:drawing>
      </w:r>
      <w:r>
        <w:rPr>
          <w:rFonts w:ascii="Arial" w:hAnsi="Arial" w:cs="Arial"/>
          <w:sz w:val="22"/>
          <w:szCs w:val="22"/>
        </w:rPr>
        <w:t xml:space="preserve">  </w:t>
      </w:r>
      <w:r w:rsidR="00AD21C5">
        <w:rPr>
          <w:rFonts w:ascii="Arial" w:hAnsi="Arial" w:cs="Arial"/>
          <w:sz w:val="22"/>
          <w:szCs w:val="22"/>
        </w:rPr>
        <w:t xml:space="preserve">  </w:t>
      </w:r>
      <w:r>
        <w:rPr>
          <w:rFonts w:ascii="Arial" w:hAnsi="Arial" w:cs="Arial"/>
          <w:noProof/>
          <w:sz w:val="22"/>
          <w:szCs w:val="22"/>
          <w:lang w:eastAsia="en-GB"/>
        </w:rPr>
        <w:drawing>
          <wp:inline distT="0" distB="0" distL="0" distR="0" wp14:anchorId="6FA8F707" wp14:editId="4DA92A00">
            <wp:extent cx="1046074" cy="1046074"/>
            <wp:effectExtent l="0" t="0" r="1905" b="1905"/>
            <wp:docPr id="3" name="Picture 3" descr="C:\Users\kirsten.hogg\AppData\Local\Microsoft\Windows\Temporary Internet Files\Content.Outlook\A3K7VPWF\AF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hogg\AppData\Local\Microsoft\Windows\Temporary Internet Files\Content.Outlook\A3K7VPWF\AFC 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831" cy="1052831"/>
                    </a:xfrm>
                    <a:prstGeom prst="rect">
                      <a:avLst/>
                    </a:prstGeom>
                    <a:noFill/>
                    <a:ln>
                      <a:noFill/>
                    </a:ln>
                  </pic:spPr>
                </pic:pic>
              </a:graphicData>
            </a:graphic>
          </wp:inline>
        </w:drawing>
      </w:r>
      <w:r w:rsidR="00AD21C5">
        <w:rPr>
          <w:rFonts w:ascii="Arial" w:hAnsi="Arial" w:cs="Arial"/>
          <w:sz w:val="22"/>
          <w:szCs w:val="22"/>
        </w:rPr>
        <w:t xml:space="preserve"> </w:t>
      </w:r>
      <w:r w:rsidR="00AD21C5">
        <w:rPr>
          <w:rFonts w:ascii="Arial" w:hAnsi="Arial" w:cs="Arial"/>
          <w:noProof/>
          <w:sz w:val="22"/>
          <w:szCs w:val="22"/>
          <w:lang w:eastAsia="en-GB"/>
        </w:rPr>
        <w:t xml:space="preserve">   </w:t>
      </w:r>
      <w:r w:rsidR="00AD21C5">
        <w:rPr>
          <w:rFonts w:ascii="Arial" w:hAnsi="Arial" w:cs="Arial"/>
          <w:noProof/>
          <w:sz w:val="22"/>
          <w:szCs w:val="22"/>
          <w:lang w:eastAsia="en-GB"/>
        </w:rPr>
        <w:drawing>
          <wp:inline distT="0" distB="0" distL="0" distR="0" wp14:anchorId="54CDF297" wp14:editId="4A72E616">
            <wp:extent cx="1195406" cy="680314"/>
            <wp:effectExtent l="0" t="0" r="5080" b="5715"/>
            <wp:docPr id="4" name="Picture 4" descr="C:\Users\kirsten.hogg\AppData\Local\Microsoft\Windows\Temporary Internet Files\Content.Outlook\AA2VKVX3\Barnardo's Scotl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hogg\AppData\Local\Microsoft\Windows\Temporary Internet Files\Content.Outlook\AA2VKVX3\Barnardo's Scotland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460" cy="680345"/>
                    </a:xfrm>
                    <a:prstGeom prst="rect">
                      <a:avLst/>
                    </a:prstGeom>
                    <a:noFill/>
                    <a:ln>
                      <a:noFill/>
                    </a:ln>
                  </pic:spPr>
                </pic:pic>
              </a:graphicData>
            </a:graphic>
          </wp:inline>
        </w:drawing>
      </w:r>
      <w:r w:rsidR="00AD21C5">
        <w:rPr>
          <w:rFonts w:ascii="Arial" w:hAnsi="Arial" w:cs="Arial"/>
          <w:noProof/>
          <w:sz w:val="22"/>
          <w:szCs w:val="22"/>
          <w:lang w:eastAsia="en-GB"/>
        </w:rPr>
        <w:t xml:space="preserve">     </w:t>
      </w:r>
      <w:r w:rsidR="00AD21C5">
        <w:rPr>
          <w:rFonts w:ascii="Arial" w:hAnsi="Arial" w:cs="Arial"/>
          <w:noProof/>
          <w:sz w:val="22"/>
          <w:szCs w:val="22"/>
          <w:lang w:eastAsia="en-GB"/>
        </w:rPr>
        <w:drawing>
          <wp:inline distT="0" distB="0" distL="0" distR="0" wp14:anchorId="41E8D2E7" wp14:editId="031C2689">
            <wp:extent cx="1177868" cy="753466"/>
            <wp:effectExtent l="0" t="0" r="3810" b="8890"/>
            <wp:docPr id="6" name="Picture 6" descr="C:\Users\kirsten.hogg\AppData\Local\Microsoft\Windows\Temporary Internet Files\Content.Outlook\AA2VKVX3\NEW Children 1st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hogg\AppData\Local\Microsoft\Windows\Temporary Internet Files\Content.Outlook\AA2VKVX3\NEW Children 1st logo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9912" cy="754774"/>
                    </a:xfrm>
                    <a:prstGeom prst="rect">
                      <a:avLst/>
                    </a:prstGeom>
                    <a:noFill/>
                    <a:ln>
                      <a:noFill/>
                    </a:ln>
                  </pic:spPr>
                </pic:pic>
              </a:graphicData>
            </a:graphic>
          </wp:inline>
        </w:drawing>
      </w:r>
    </w:p>
    <w:p w14:paraId="6952E8F8" w14:textId="77777777" w:rsidR="007D0F7B" w:rsidRDefault="007D0F7B" w:rsidP="00101002">
      <w:pPr>
        <w:spacing w:before="120" w:after="120"/>
        <w:rPr>
          <w:rFonts w:ascii="Arial" w:hAnsi="Arial" w:cs="Arial"/>
          <w:sz w:val="22"/>
          <w:szCs w:val="22"/>
        </w:rPr>
      </w:pPr>
    </w:p>
    <w:p w14:paraId="2CC0627D" w14:textId="74553AFA" w:rsidR="007D0F7B" w:rsidRPr="00572A15" w:rsidRDefault="00AD21C5" w:rsidP="00101002">
      <w:pPr>
        <w:spacing w:before="120" w:after="120"/>
        <w:rPr>
          <w:rFonts w:ascii="Arial" w:hAnsi="Arial" w:cs="Arial"/>
          <w:sz w:val="22"/>
          <w:szCs w:val="22"/>
        </w:rPr>
      </w:pP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2849DF6D" wp14:editId="77017A6D">
            <wp:extent cx="1945843" cy="495549"/>
            <wp:effectExtent l="0" t="0" r="0" b="0"/>
            <wp:docPr id="5" name="Picture 5" descr="C:\Users\kirsten.hogg\AppData\Local\Microsoft\Windows\Temporary Internet Files\Content.Outlook\AA2VKVX3\Includem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hogg\AppData\Local\Microsoft\Windows\Temporary Internet Files\Content.Outlook\AA2VKVX3\Includem Logo (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382" cy="500525"/>
                    </a:xfrm>
                    <a:prstGeom prst="rect">
                      <a:avLst/>
                    </a:prstGeom>
                    <a:noFill/>
                    <a:ln>
                      <a:noFill/>
                    </a:ln>
                  </pic:spPr>
                </pic:pic>
              </a:graphicData>
            </a:graphic>
          </wp:inline>
        </w:drawing>
      </w:r>
      <w:r>
        <w:rPr>
          <w:rFonts w:ascii="Arial" w:hAnsi="Arial" w:cs="Arial"/>
          <w:noProof/>
          <w:sz w:val="22"/>
          <w:szCs w:val="22"/>
          <w:lang w:eastAsia="en-GB"/>
        </w:rPr>
        <w:t xml:space="preserve">       </w:t>
      </w:r>
      <w:r w:rsidR="007D0F7B">
        <w:rPr>
          <w:rFonts w:ascii="Arial" w:hAnsi="Arial" w:cs="Arial"/>
          <w:noProof/>
          <w:sz w:val="22"/>
          <w:szCs w:val="22"/>
          <w:lang w:eastAsia="en-GB"/>
        </w:rPr>
        <w:drawing>
          <wp:inline distT="0" distB="0" distL="0" distR="0" wp14:anchorId="6ED74FF9" wp14:editId="3BD00804">
            <wp:extent cx="1387558" cy="519379"/>
            <wp:effectExtent l="0" t="0" r="3175" b="0"/>
            <wp:docPr id="1" name="Picture 1" descr="C:\Users\kirsten.hogg\AppData\Local\Microsoft\Windows\Temporary Internet Files\Content.Outlook\A3K7VPWF\NSPCC_NationalLogo_Scotla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hogg\AppData\Local\Microsoft\Windows\Temporary Internet Files\Content.Outlook\A3K7VPWF\NSPCC_NationalLogo_Scotland_RG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593" cy="520141"/>
                    </a:xfrm>
                    <a:prstGeom prst="rect">
                      <a:avLst/>
                    </a:prstGeom>
                    <a:noFill/>
                    <a:ln>
                      <a:noFill/>
                    </a:ln>
                  </pic:spPr>
                </pic:pic>
              </a:graphicData>
            </a:graphic>
          </wp:inline>
        </w:drawing>
      </w:r>
      <w:r>
        <w:rPr>
          <w:rFonts w:ascii="Arial" w:hAnsi="Arial" w:cs="Arial"/>
          <w:noProof/>
          <w:sz w:val="22"/>
          <w:szCs w:val="22"/>
          <w:lang w:eastAsia="en-GB"/>
        </w:rPr>
        <w:t xml:space="preserve">       </w:t>
      </w:r>
      <w:r>
        <w:rPr>
          <w:rFonts w:ascii="Arial" w:hAnsi="Arial" w:cs="Arial"/>
          <w:noProof/>
          <w:sz w:val="22"/>
          <w:szCs w:val="22"/>
          <w:lang w:eastAsia="en-GB"/>
        </w:rPr>
        <w:drawing>
          <wp:inline distT="0" distB="0" distL="0" distR="0" wp14:anchorId="7D646D14" wp14:editId="01B2E010">
            <wp:extent cx="987425" cy="658495"/>
            <wp:effectExtent l="0" t="0" r="3175" b="8255"/>
            <wp:docPr id="7" name="Picture 7" descr="C:\Users\kirsten.hogg\AppData\Local\Microsoft\Windows\Temporary Internet Files\Content.Outlook\AA2VKVX3\newlogoPAS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en.hogg\AppData\Local\Microsoft\Windows\Temporary Internet Files\Content.Outlook\AA2VKVX3\newlogoPASresiz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7425" cy="658495"/>
                    </a:xfrm>
                    <a:prstGeom prst="rect">
                      <a:avLst/>
                    </a:prstGeom>
                    <a:noFill/>
                    <a:ln>
                      <a:noFill/>
                    </a:ln>
                  </pic:spPr>
                </pic:pic>
              </a:graphicData>
            </a:graphic>
          </wp:inline>
        </w:drawing>
      </w:r>
    </w:p>
    <w:sectPr w:rsidR="007D0F7B" w:rsidRPr="00572A15" w:rsidSect="0027406D">
      <w:footerReference w:type="default" r:id="rId16"/>
      <w:pgSz w:w="11900" w:h="16840"/>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55000" w14:textId="77777777" w:rsidR="00A41EBC" w:rsidRDefault="00A41EBC" w:rsidP="000000E2">
      <w:r>
        <w:separator/>
      </w:r>
    </w:p>
  </w:endnote>
  <w:endnote w:type="continuationSeparator" w:id="0">
    <w:p w14:paraId="4FA403EA" w14:textId="77777777" w:rsidR="00A41EBC" w:rsidRDefault="00A41EBC" w:rsidP="00000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261621"/>
      <w:docPartObj>
        <w:docPartGallery w:val="Page Numbers (Bottom of Page)"/>
        <w:docPartUnique/>
      </w:docPartObj>
    </w:sdtPr>
    <w:sdtEndPr>
      <w:rPr>
        <w:noProof/>
      </w:rPr>
    </w:sdtEndPr>
    <w:sdtContent>
      <w:p w14:paraId="06875577" w14:textId="1B8B9395" w:rsidR="000B7D98" w:rsidRDefault="000B7D98">
        <w:pPr>
          <w:pStyle w:val="Footer"/>
          <w:jc w:val="right"/>
        </w:pPr>
        <w:r>
          <w:fldChar w:fldCharType="begin"/>
        </w:r>
        <w:r>
          <w:instrText xml:space="preserve"> PAGE   \* MERGEFORMAT </w:instrText>
        </w:r>
        <w:r>
          <w:fldChar w:fldCharType="separate"/>
        </w:r>
        <w:r w:rsidR="00684CDF">
          <w:rPr>
            <w:noProof/>
          </w:rPr>
          <w:t>4</w:t>
        </w:r>
        <w:r>
          <w:rPr>
            <w:noProof/>
          </w:rPr>
          <w:fldChar w:fldCharType="end"/>
        </w:r>
      </w:p>
    </w:sdtContent>
  </w:sdt>
  <w:p w14:paraId="10E65E05" w14:textId="77777777" w:rsidR="000B7D98" w:rsidRDefault="000B7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77639" w14:textId="77777777" w:rsidR="00A41EBC" w:rsidRDefault="00A41EBC" w:rsidP="000000E2">
      <w:r>
        <w:separator/>
      </w:r>
    </w:p>
  </w:footnote>
  <w:footnote w:type="continuationSeparator" w:id="0">
    <w:p w14:paraId="4E2FD60D" w14:textId="77777777" w:rsidR="00A41EBC" w:rsidRDefault="00A41EBC" w:rsidP="000000E2">
      <w:r>
        <w:continuationSeparator/>
      </w:r>
    </w:p>
  </w:footnote>
  <w:footnote w:id="1">
    <w:p w14:paraId="28586D50" w14:textId="77777777" w:rsidR="000B7D98" w:rsidRPr="00F32E04" w:rsidRDefault="000B7D98" w:rsidP="000C5EC1">
      <w:pPr>
        <w:pStyle w:val="FootnoteText"/>
        <w:rPr>
          <w:rFonts w:ascii="Arial" w:hAnsi="Arial" w:cs="Arial"/>
        </w:rPr>
      </w:pPr>
      <w:r w:rsidRPr="00F32E04">
        <w:rPr>
          <w:rStyle w:val="FootnoteReference"/>
          <w:rFonts w:ascii="Arial" w:hAnsi="Arial" w:cs="Arial"/>
        </w:rPr>
        <w:footnoteRef/>
      </w:r>
      <w:r w:rsidRPr="00F32E04">
        <w:rPr>
          <w:rFonts w:ascii="Arial" w:hAnsi="Arial" w:cs="Arial"/>
        </w:rPr>
        <w:t xml:space="preserve"> The Christian Institute and others v Lord Advocate</w:t>
      </w:r>
      <w:r>
        <w:rPr>
          <w:rFonts w:ascii="Arial" w:hAnsi="Arial" w:cs="Arial"/>
        </w:rPr>
        <w:t xml:space="preserve"> (Scotland)</w:t>
      </w:r>
      <w:r w:rsidRPr="00F32E04">
        <w:rPr>
          <w:rFonts w:ascii="Arial" w:hAnsi="Arial" w:cs="Arial"/>
        </w:rPr>
        <w:t xml:space="preserve"> [2016] UKSC 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F58AC"/>
    <w:multiLevelType w:val="hybridMultilevel"/>
    <w:tmpl w:val="79A4F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90A4CE3"/>
    <w:multiLevelType w:val="hybridMultilevel"/>
    <w:tmpl w:val="C95C5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FB01A1"/>
    <w:multiLevelType w:val="hybridMultilevel"/>
    <w:tmpl w:val="3F8A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C723FB"/>
    <w:multiLevelType w:val="hybridMultilevel"/>
    <w:tmpl w:val="3B684F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ael Shanks">
    <w15:presenceInfo w15:providerId="AD" w15:userId="S-1-5-21-3199559109-2715725292-3673015060-18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5F9"/>
    <w:rsid w:val="000000E2"/>
    <w:rsid w:val="00025C05"/>
    <w:rsid w:val="00031AC1"/>
    <w:rsid w:val="00056051"/>
    <w:rsid w:val="00060221"/>
    <w:rsid w:val="000958E4"/>
    <w:rsid w:val="000A4500"/>
    <w:rsid w:val="000B7D98"/>
    <w:rsid w:val="000C5EC1"/>
    <w:rsid w:val="000F0170"/>
    <w:rsid w:val="00101002"/>
    <w:rsid w:val="0016535F"/>
    <w:rsid w:val="00184D1E"/>
    <w:rsid w:val="001A023E"/>
    <w:rsid w:val="001C1D53"/>
    <w:rsid w:val="001F2A3E"/>
    <w:rsid w:val="002030AD"/>
    <w:rsid w:val="00204389"/>
    <w:rsid w:val="002162D9"/>
    <w:rsid w:val="0022343D"/>
    <w:rsid w:val="002463BA"/>
    <w:rsid w:val="0027406D"/>
    <w:rsid w:val="00286422"/>
    <w:rsid w:val="00294183"/>
    <w:rsid w:val="002A257D"/>
    <w:rsid w:val="002A4C58"/>
    <w:rsid w:val="002F4C41"/>
    <w:rsid w:val="002F61F2"/>
    <w:rsid w:val="00317444"/>
    <w:rsid w:val="00345E50"/>
    <w:rsid w:val="00345FC0"/>
    <w:rsid w:val="00346FD3"/>
    <w:rsid w:val="00347914"/>
    <w:rsid w:val="00350205"/>
    <w:rsid w:val="00355901"/>
    <w:rsid w:val="00360A02"/>
    <w:rsid w:val="00373437"/>
    <w:rsid w:val="00374E4E"/>
    <w:rsid w:val="003B1246"/>
    <w:rsid w:val="003B1737"/>
    <w:rsid w:val="003C5FF2"/>
    <w:rsid w:val="003D448A"/>
    <w:rsid w:val="003E3C7F"/>
    <w:rsid w:val="003E6888"/>
    <w:rsid w:val="003F1BA1"/>
    <w:rsid w:val="00434B64"/>
    <w:rsid w:val="00444B8C"/>
    <w:rsid w:val="00456A73"/>
    <w:rsid w:val="004637A0"/>
    <w:rsid w:val="00473E4A"/>
    <w:rsid w:val="00474F12"/>
    <w:rsid w:val="004844D0"/>
    <w:rsid w:val="00492A1E"/>
    <w:rsid w:val="004931D2"/>
    <w:rsid w:val="004D13DC"/>
    <w:rsid w:val="004E11BA"/>
    <w:rsid w:val="004F61AB"/>
    <w:rsid w:val="0050019D"/>
    <w:rsid w:val="00514DE5"/>
    <w:rsid w:val="00515550"/>
    <w:rsid w:val="0054197B"/>
    <w:rsid w:val="005662DC"/>
    <w:rsid w:val="00572A15"/>
    <w:rsid w:val="0057390D"/>
    <w:rsid w:val="00587E54"/>
    <w:rsid w:val="00596904"/>
    <w:rsid w:val="005A0277"/>
    <w:rsid w:val="005B575A"/>
    <w:rsid w:val="005C0DBB"/>
    <w:rsid w:val="0060700A"/>
    <w:rsid w:val="00631034"/>
    <w:rsid w:val="00632C64"/>
    <w:rsid w:val="00637041"/>
    <w:rsid w:val="00684CDF"/>
    <w:rsid w:val="00695F6C"/>
    <w:rsid w:val="006B539C"/>
    <w:rsid w:val="0070664D"/>
    <w:rsid w:val="00710B20"/>
    <w:rsid w:val="00797EB0"/>
    <w:rsid w:val="007A3C43"/>
    <w:rsid w:val="007D0F7B"/>
    <w:rsid w:val="0080216A"/>
    <w:rsid w:val="0080309E"/>
    <w:rsid w:val="00820851"/>
    <w:rsid w:val="00846DED"/>
    <w:rsid w:val="00893E70"/>
    <w:rsid w:val="008A10AB"/>
    <w:rsid w:val="008B3D53"/>
    <w:rsid w:val="008D5812"/>
    <w:rsid w:val="00914DF9"/>
    <w:rsid w:val="009703AA"/>
    <w:rsid w:val="009B2446"/>
    <w:rsid w:val="009B63B2"/>
    <w:rsid w:val="009E0810"/>
    <w:rsid w:val="009F3E0A"/>
    <w:rsid w:val="00A168B5"/>
    <w:rsid w:val="00A22BFC"/>
    <w:rsid w:val="00A41EBC"/>
    <w:rsid w:val="00A857BD"/>
    <w:rsid w:val="00AA4B74"/>
    <w:rsid w:val="00AA7604"/>
    <w:rsid w:val="00AD21C5"/>
    <w:rsid w:val="00AD4EBF"/>
    <w:rsid w:val="00AE7E42"/>
    <w:rsid w:val="00AF4AF0"/>
    <w:rsid w:val="00B2177E"/>
    <w:rsid w:val="00B3219E"/>
    <w:rsid w:val="00B3310E"/>
    <w:rsid w:val="00B96D83"/>
    <w:rsid w:val="00BC5D3F"/>
    <w:rsid w:val="00C07C4A"/>
    <w:rsid w:val="00C175CA"/>
    <w:rsid w:val="00C637E2"/>
    <w:rsid w:val="00C84FD7"/>
    <w:rsid w:val="00C92DF2"/>
    <w:rsid w:val="00CD25A6"/>
    <w:rsid w:val="00CD3841"/>
    <w:rsid w:val="00CE540C"/>
    <w:rsid w:val="00D60A70"/>
    <w:rsid w:val="00D83216"/>
    <w:rsid w:val="00DA4287"/>
    <w:rsid w:val="00DC2724"/>
    <w:rsid w:val="00DF6220"/>
    <w:rsid w:val="00E03540"/>
    <w:rsid w:val="00E05AB9"/>
    <w:rsid w:val="00E23136"/>
    <w:rsid w:val="00E57674"/>
    <w:rsid w:val="00E709B6"/>
    <w:rsid w:val="00E75A8A"/>
    <w:rsid w:val="00E93B30"/>
    <w:rsid w:val="00EA55F9"/>
    <w:rsid w:val="00F32E04"/>
    <w:rsid w:val="00F42067"/>
    <w:rsid w:val="00FD23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810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0E2"/>
    <w:pPr>
      <w:tabs>
        <w:tab w:val="center" w:pos="4513"/>
        <w:tab w:val="right" w:pos="9026"/>
      </w:tabs>
    </w:pPr>
  </w:style>
  <w:style w:type="character" w:customStyle="1" w:styleId="HeaderChar">
    <w:name w:val="Header Char"/>
    <w:basedOn w:val="DefaultParagraphFont"/>
    <w:link w:val="Header"/>
    <w:uiPriority w:val="99"/>
    <w:rsid w:val="000000E2"/>
  </w:style>
  <w:style w:type="paragraph" w:styleId="Footer">
    <w:name w:val="footer"/>
    <w:basedOn w:val="Normal"/>
    <w:link w:val="FooterChar"/>
    <w:uiPriority w:val="99"/>
    <w:unhideWhenUsed/>
    <w:rsid w:val="000000E2"/>
    <w:pPr>
      <w:tabs>
        <w:tab w:val="center" w:pos="4513"/>
        <w:tab w:val="right" w:pos="9026"/>
      </w:tabs>
    </w:pPr>
  </w:style>
  <w:style w:type="character" w:customStyle="1" w:styleId="FooterChar">
    <w:name w:val="Footer Char"/>
    <w:basedOn w:val="DefaultParagraphFont"/>
    <w:link w:val="Footer"/>
    <w:uiPriority w:val="99"/>
    <w:rsid w:val="000000E2"/>
  </w:style>
  <w:style w:type="paragraph" w:styleId="NormalWeb">
    <w:name w:val="Normal (Web)"/>
    <w:basedOn w:val="Normal"/>
    <w:uiPriority w:val="99"/>
    <w:unhideWhenUsed/>
    <w:rsid w:val="00D83216"/>
    <w:pPr>
      <w:spacing w:before="100" w:beforeAutospacing="1" w:after="100" w:afterAutospacing="1"/>
    </w:pPr>
    <w:rPr>
      <w:rFonts w:ascii="Times" w:eastAsia="Times New Roman" w:hAnsi="Times" w:cs="Times New Roman"/>
      <w:sz w:val="20"/>
      <w:szCs w:val="20"/>
    </w:rPr>
  </w:style>
  <w:style w:type="paragraph" w:styleId="ListParagraph">
    <w:name w:val="List Paragraph"/>
    <w:basedOn w:val="Normal"/>
    <w:uiPriority w:val="34"/>
    <w:qFormat/>
    <w:rsid w:val="00572A15"/>
    <w:pPr>
      <w:ind w:left="720"/>
      <w:contextualSpacing/>
    </w:pPr>
  </w:style>
  <w:style w:type="character" w:styleId="CommentReference">
    <w:name w:val="annotation reference"/>
    <w:basedOn w:val="DefaultParagraphFont"/>
    <w:uiPriority w:val="99"/>
    <w:semiHidden/>
    <w:unhideWhenUsed/>
    <w:rsid w:val="009B63B2"/>
    <w:rPr>
      <w:sz w:val="16"/>
      <w:szCs w:val="16"/>
    </w:rPr>
  </w:style>
  <w:style w:type="paragraph" w:styleId="CommentText">
    <w:name w:val="annotation text"/>
    <w:basedOn w:val="Normal"/>
    <w:link w:val="CommentTextChar"/>
    <w:uiPriority w:val="99"/>
    <w:semiHidden/>
    <w:unhideWhenUsed/>
    <w:rsid w:val="009B63B2"/>
    <w:rPr>
      <w:sz w:val="20"/>
      <w:szCs w:val="20"/>
    </w:rPr>
  </w:style>
  <w:style w:type="character" w:customStyle="1" w:styleId="CommentTextChar">
    <w:name w:val="Comment Text Char"/>
    <w:basedOn w:val="DefaultParagraphFont"/>
    <w:link w:val="CommentText"/>
    <w:uiPriority w:val="99"/>
    <w:semiHidden/>
    <w:rsid w:val="009B63B2"/>
    <w:rPr>
      <w:sz w:val="20"/>
      <w:szCs w:val="20"/>
    </w:rPr>
  </w:style>
  <w:style w:type="paragraph" w:styleId="CommentSubject">
    <w:name w:val="annotation subject"/>
    <w:basedOn w:val="CommentText"/>
    <w:next w:val="CommentText"/>
    <w:link w:val="CommentSubjectChar"/>
    <w:uiPriority w:val="99"/>
    <w:semiHidden/>
    <w:unhideWhenUsed/>
    <w:rsid w:val="009B63B2"/>
    <w:rPr>
      <w:b/>
      <w:bCs/>
    </w:rPr>
  </w:style>
  <w:style w:type="character" w:customStyle="1" w:styleId="CommentSubjectChar">
    <w:name w:val="Comment Subject Char"/>
    <w:basedOn w:val="CommentTextChar"/>
    <w:link w:val="CommentSubject"/>
    <w:uiPriority w:val="99"/>
    <w:semiHidden/>
    <w:rsid w:val="009B63B2"/>
    <w:rPr>
      <w:b/>
      <w:bCs/>
      <w:sz w:val="20"/>
      <w:szCs w:val="20"/>
    </w:rPr>
  </w:style>
  <w:style w:type="paragraph" w:styleId="BalloonText">
    <w:name w:val="Balloon Text"/>
    <w:basedOn w:val="Normal"/>
    <w:link w:val="BalloonTextChar"/>
    <w:uiPriority w:val="99"/>
    <w:semiHidden/>
    <w:unhideWhenUsed/>
    <w:rsid w:val="009B63B2"/>
    <w:rPr>
      <w:rFonts w:ascii="Tahoma" w:hAnsi="Tahoma" w:cs="Tahoma"/>
      <w:sz w:val="16"/>
      <w:szCs w:val="16"/>
    </w:rPr>
  </w:style>
  <w:style w:type="character" w:customStyle="1" w:styleId="BalloonTextChar">
    <w:name w:val="Balloon Text Char"/>
    <w:basedOn w:val="DefaultParagraphFont"/>
    <w:link w:val="BalloonText"/>
    <w:uiPriority w:val="99"/>
    <w:semiHidden/>
    <w:rsid w:val="009B63B2"/>
    <w:rPr>
      <w:rFonts w:ascii="Tahoma" w:hAnsi="Tahoma" w:cs="Tahoma"/>
      <w:sz w:val="16"/>
      <w:szCs w:val="16"/>
    </w:rPr>
  </w:style>
  <w:style w:type="paragraph" w:styleId="FootnoteText">
    <w:name w:val="footnote text"/>
    <w:basedOn w:val="Normal"/>
    <w:link w:val="FootnoteTextChar"/>
    <w:uiPriority w:val="99"/>
    <w:semiHidden/>
    <w:unhideWhenUsed/>
    <w:rsid w:val="00F32E04"/>
    <w:rPr>
      <w:sz w:val="20"/>
      <w:szCs w:val="20"/>
    </w:rPr>
  </w:style>
  <w:style w:type="character" w:customStyle="1" w:styleId="FootnoteTextChar">
    <w:name w:val="Footnote Text Char"/>
    <w:basedOn w:val="DefaultParagraphFont"/>
    <w:link w:val="FootnoteText"/>
    <w:uiPriority w:val="99"/>
    <w:semiHidden/>
    <w:rsid w:val="00F32E04"/>
    <w:rPr>
      <w:sz w:val="20"/>
      <w:szCs w:val="20"/>
    </w:rPr>
  </w:style>
  <w:style w:type="character" w:styleId="FootnoteReference">
    <w:name w:val="footnote reference"/>
    <w:basedOn w:val="DefaultParagraphFont"/>
    <w:uiPriority w:val="99"/>
    <w:semiHidden/>
    <w:unhideWhenUsed/>
    <w:rsid w:val="00F32E04"/>
    <w:rPr>
      <w:vertAlign w:val="superscript"/>
    </w:rPr>
  </w:style>
  <w:style w:type="paragraph" w:styleId="Revision">
    <w:name w:val="Revision"/>
    <w:hidden/>
    <w:uiPriority w:val="99"/>
    <w:semiHidden/>
    <w:rsid w:val="003B1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0E2"/>
    <w:pPr>
      <w:tabs>
        <w:tab w:val="center" w:pos="4513"/>
        <w:tab w:val="right" w:pos="9026"/>
      </w:tabs>
    </w:pPr>
  </w:style>
  <w:style w:type="character" w:customStyle="1" w:styleId="HeaderChar">
    <w:name w:val="Header Char"/>
    <w:basedOn w:val="DefaultParagraphFont"/>
    <w:link w:val="Header"/>
    <w:uiPriority w:val="99"/>
    <w:rsid w:val="000000E2"/>
  </w:style>
  <w:style w:type="paragraph" w:styleId="Footer">
    <w:name w:val="footer"/>
    <w:basedOn w:val="Normal"/>
    <w:link w:val="FooterChar"/>
    <w:uiPriority w:val="99"/>
    <w:unhideWhenUsed/>
    <w:rsid w:val="000000E2"/>
    <w:pPr>
      <w:tabs>
        <w:tab w:val="center" w:pos="4513"/>
        <w:tab w:val="right" w:pos="9026"/>
      </w:tabs>
    </w:pPr>
  </w:style>
  <w:style w:type="character" w:customStyle="1" w:styleId="FooterChar">
    <w:name w:val="Footer Char"/>
    <w:basedOn w:val="DefaultParagraphFont"/>
    <w:link w:val="Footer"/>
    <w:uiPriority w:val="99"/>
    <w:rsid w:val="000000E2"/>
  </w:style>
  <w:style w:type="paragraph" w:styleId="NormalWeb">
    <w:name w:val="Normal (Web)"/>
    <w:basedOn w:val="Normal"/>
    <w:uiPriority w:val="99"/>
    <w:unhideWhenUsed/>
    <w:rsid w:val="00D83216"/>
    <w:pPr>
      <w:spacing w:before="100" w:beforeAutospacing="1" w:after="100" w:afterAutospacing="1"/>
    </w:pPr>
    <w:rPr>
      <w:rFonts w:ascii="Times" w:eastAsia="Times New Roman" w:hAnsi="Times" w:cs="Times New Roman"/>
      <w:sz w:val="20"/>
      <w:szCs w:val="20"/>
    </w:rPr>
  </w:style>
  <w:style w:type="paragraph" w:styleId="ListParagraph">
    <w:name w:val="List Paragraph"/>
    <w:basedOn w:val="Normal"/>
    <w:uiPriority w:val="34"/>
    <w:qFormat/>
    <w:rsid w:val="00572A15"/>
    <w:pPr>
      <w:ind w:left="720"/>
      <w:contextualSpacing/>
    </w:pPr>
  </w:style>
  <w:style w:type="character" w:styleId="CommentReference">
    <w:name w:val="annotation reference"/>
    <w:basedOn w:val="DefaultParagraphFont"/>
    <w:uiPriority w:val="99"/>
    <w:semiHidden/>
    <w:unhideWhenUsed/>
    <w:rsid w:val="009B63B2"/>
    <w:rPr>
      <w:sz w:val="16"/>
      <w:szCs w:val="16"/>
    </w:rPr>
  </w:style>
  <w:style w:type="paragraph" w:styleId="CommentText">
    <w:name w:val="annotation text"/>
    <w:basedOn w:val="Normal"/>
    <w:link w:val="CommentTextChar"/>
    <w:uiPriority w:val="99"/>
    <w:semiHidden/>
    <w:unhideWhenUsed/>
    <w:rsid w:val="009B63B2"/>
    <w:rPr>
      <w:sz w:val="20"/>
      <w:szCs w:val="20"/>
    </w:rPr>
  </w:style>
  <w:style w:type="character" w:customStyle="1" w:styleId="CommentTextChar">
    <w:name w:val="Comment Text Char"/>
    <w:basedOn w:val="DefaultParagraphFont"/>
    <w:link w:val="CommentText"/>
    <w:uiPriority w:val="99"/>
    <w:semiHidden/>
    <w:rsid w:val="009B63B2"/>
    <w:rPr>
      <w:sz w:val="20"/>
      <w:szCs w:val="20"/>
    </w:rPr>
  </w:style>
  <w:style w:type="paragraph" w:styleId="CommentSubject">
    <w:name w:val="annotation subject"/>
    <w:basedOn w:val="CommentText"/>
    <w:next w:val="CommentText"/>
    <w:link w:val="CommentSubjectChar"/>
    <w:uiPriority w:val="99"/>
    <w:semiHidden/>
    <w:unhideWhenUsed/>
    <w:rsid w:val="009B63B2"/>
    <w:rPr>
      <w:b/>
      <w:bCs/>
    </w:rPr>
  </w:style>
  <w:style w:type="character" w:customStyle="1" w:styleId="CommentSubjectChar">
    <w:name w:val="Comment Subject Char"/>
    <w:basedOn w:val="CommentTextChar"/>
    <w:link w:val="CommentSubject"/>
    <w:uiPriority w:val="99"/>
    <w:semiHidden/>
    <w:rsid w:val="009B63B2"/>
    <w:rPr>
      <w:b/>
      <w:bCs/>
      <w:sz w:val="20"/>
      <w:szCs w:val="20"/>
    </w:rPr>
  </w:style>
  <w:style w:type="paragraph" w:styleId="BalloonText">
    <w:name w:val="Balloon Text"/>
    <w:basedOn w:val="Normal"/>
    <w:link w:val="BalloonTextChar"/>
    <w:uiPriority w:val="99"/>
    <w:semiHidden/>
    <w:unhideWhenUsed/>
    <w:rsid w:val="009B63B2"/>
    <w:rPr>
      <w:rFonts w:ascii="Tahoma" w:hAnsi="Tahoma" w:cs="Tahoma"/>
      <w:sz w:val="16"/>
      <w:szCs w:val="16"/>
    </w:rPr>
  </w:style>
  <w:style w:type="character" w:customStyle="1" w:styleId="BalloonTextChar">
    <w:name w:val="Balloon Text Char"/>
    <w:basedOn w:val="DefaultParagraphFont"/>
    <w:link w:val="BalloonText"/>
    <w:uiPriority w:val="99"/>
    <w:semiHidden/>
    <w:rsid w:val="009B63B2"/>
    <w:rPr>
      <w:rFonts w:ascii="Tahoma" w:hAnsi="Tahoma" w:cs="Tahoma"/>
      <w:sz w:val="16"/>
      <w:szCs w:val="16"/>
    </w:rPr>
  </w:style>
  <w:style w:type="paragraph" w:styleId="FootnoteText">
    <w:name w:val="footnote text"/>
    <w:basedOn w:val="Normal"/>
    <w:link w:val="FootnoteTextChar"/>
    <w:uiPriority w:val="99"/>
    <w:semiHidden/>
    <w:unhideWhenUsed/>
    <w:rsid w:val="00F32E04"/>
    <w:rPr>
      <w:sz w:val="20"/>
      <w:szCs w:val="20"/>
    </w:rPr>
  </w:style>
  <w:style w:type="character" w:customStyle="1" w:styleId="FootnoteTextChar">
    <w:name w:val="Footnote Text Char"/>
    <w:basedOn w:val="DefaultParagraphFont"/>
    <w:link w:val="FootnoteText"/>
    <w:uiPriority w:val="99"/>
    <w:semiHidden/>
    <w:rsid w:val="00F32E04"/>
    <w:rPr>
      <w:sz w:val="20"/>
      <w:szCs w:val="20"/>
    </w:rPr>
  </w:style>
  <w:style w:type="character" w:styleId="FootnoteReference">
    <w:name w:val="footnote reference"/>
    <w:basedOn w:val="DefaultParagraphFont"/>
    <w:uiPriority w:val="99"/>
    <w:semiHidden/>
    <w:unhideWhenUsed/>
    <w:rsid w:val="00F32E04"/>
    <w:rPr>
      <w:vertAlign w:val="superscript"/>
    </w:rPr>
  </w:style>
  <w:style w:type="paragraph" w:styleId="Revision">
    <w:name w:val="Revision"/>
    <w:hidden/>
    <w:uiPriority w:val="99"/>
    <w:semiHidden/>
    <w:rsid w:val="003B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801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D1B33-5702-4E3A-B4BE-B862602D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1976</Words>
  <Characters>10477</Characters>
  <Application>Microsoft Office Word</Application>
  <DocSecurity>0</DocSecurity>
  <Lines>180</Lines>
  <Paragraphs>52</Paragraphs>
  <ScaleCrop>false</ScaleCrop>
  <HeadingPairs>
    <vt:vector size="2" baseType="variant">
      <vt:variant>
        <vt:lpstr>Title</vt:lpstr>
      </vt:variant>
      <vt:variant>
        <vt:i4>1</vt:i4>
      </vt:variant>
    </vt:vector>
  </HeadingPairs>
  <TitlesOfParts>
    <vt:vector size="1" baseType="lpstr">
      <vt:lpstr/>
    </vt:vector>
  </TitlesOfParts>
  <Company>CHILDREN 1ST</Company>
  <LinksUpToDate>false</LinksUpToDate>
  <CharactersWithSpaces>12401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Swift</dc:creator>
  <cp:lastModifiedBy>Kirsten Hogg</cp:lastModifiedBy>
  <cp:revision>6</cp:revision>
  <cp:lastPrinted>2017-08-25T10:23:00Z</cp:lastPrinted>
  <dcterms:created xsi:type="dcterms:W3CDTF">2017-08-25T09:24:00Z</dcterms:created>
  <dcterms:modified xsi:type="dcterms:W3CDTF">2017-08-25T11:33:00Z</dcterms:modified>
</cp:coreProperties>
</file>